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108" w:type="dxa"/>
        <w:tblLayout w:type="fixed"/>
        <w:tblLook w:val="0000" w:firstRow="0" w:lastRow="0" w:firstColumn="0" w:lastColumn="0" w:noHBand="0" w:noVBand="0"/>
      </w:tblPr>
      <w:tblGrid>
        <w:gridCol w:w="3208"/>
        <w:gridCol w:w="6006"/>
      </w:tblGrid>
      <w:tr w:rsidR="00184672" w:rsidRPr="00184672" w:rsidTr="00B27E14">
        <w:trPr>
          <w:trHeight w:val="1139"/>
        </w:trPr>
        <w:tc>
          <w:tcPr>
            <w:tcW w:w="3208" w:type="dxa"/>
            <w:tcBorders>
              <w:top w:val="nil"/>
              <w:left w:val="nil"/>
              <w:bottom w:val="nil"/>
              <w:right w:val="nil"/>
            </w:tcBorders>
            <w:shd w:val="clear" w:color="000000" w:fill="FFFFFF"/>
          </w:tcPr>
          <w:p w:rsidR="009943A7" w:rsidRPr="00184672" w:rsidRDefault="009943A7" w:rsidP="00B27E14">
            <w:pPr>
              <w:autoSpaceDE w:val="0"/>
              <w:autoSpaceDN w:val="0"/>
              <w:adjustRightInd w:val="0"/>
              <w:jc w:val="center"/>
              <w:rPr>
                <w:b/>
                <w:bCs/>
                <w:color w:val="000000" w:themeColor="text1"/>
                <w:sz w:val="26"/>
                <w:szCs w:val="26"/>
                <w:lang w:val="en"/>
              </w:rPr>
            </w:pPr>
            <w:r w:rsidRPr="00184672">
              <w:rPr>
                <w:b/>
                <w:bCs/>
                <w:color w:val="000000" w:themeColor="text1"/>
                <w:sz w:val="26"/>
                <w:szCs w:val="26"/>
                <w:lang w:val="en"/>
              </w:rPr>
              <w:t>ỦY BAN NHÂN DÂN TỈNH QUẢNG BÌNH</w:t>
            </w:r>
          </w:p>
          <w:p w:rsidR="009943A7" w:rsidRPr="00184672" w:rsidRDefault="009943A7" w:rsidP="00A8371B">
            <w:pPr>
              <w:autoSpaceDE w:val="0"/>
              <w:autoSpaceDN w:val="0"/>
              <w:adjustRightInd w:val="0"/>
              <w:spacing w:before="120"/>
              <w:jc w:val="center"/>
              <w:rPr>
                <w:rFonts w:ascii="Calibri" w:hAnsi="Calibri" w:cs="Calibri"/>
                <w:color w:val="000000" w:themeColor="text1"/>
                <w:sz w:val="28"/>
                <w:szCs w:val="28"/>
                <w:lang w:val="en"/>
              </w:rPr>
            </w:pPr>
            <w:r w:rsidRPr="00184672">
              <w:rPr>
                <w:noProof/>
                <w:color w:val="000000" w:themeColor="text1"/>
                <w:sz w:val="28"/>
                <w:szCs w:val="28"/>
              </w:rPr>
              <mc:AlternateContent>
                <mc:Choice Requires="wps">
                  <w:drawing>
                    <wp:anchor distT="0" distB="0" distL="114300" distR="114300" simplePos="0" relativeHeight="251659264" behindDoc="0" locked="0" layoutInCell="1" allowOverlap="1" wp14:anchorId="6EF59FC4" wp14:editId="5FFF1E48">
                      <wp:simplePos x="0" y="0"/>
                      <wp:positionH relativeFrom="column">
                        <wp:posOffset>541020</wp:posOffset>
                      </wp:positionH>
                      <wp:positionV relativeFrom="paragraph">
                        <wp:posOffset>14605</wp:posOffset>
                      </wp:positionV>
                      <wp:extent cx="781050" cy="0"/>
                      <wp:effectExtent l="5715" t="10160" r="13335"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A78C17" id="_x0000_t32" coordsize="21600,21600" o:spt="32" o:oned="t" path="m,l21600,21600e" filled="f">
                      <v:path arrowok="t" fillok="f" o:connecttype="none"/>
                      <o:lock v:ext="edit" shapetype="t"/>
                    </v:shapetype>
                    <v:shape id="Straight Arrow Connector 3" o:spid="_x0000_s1026" type="#_x0000_t32" style="position:absolute;margin-left:42.6pt;margin-top:1.15pt;width:6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"/>
                  </w:pict>
                </mc:Fallback>
              </mc:AlternateContent>
            </w:r>
            <w:r w:rsidRPr="00184672">
              <w:rPr>
                <w:color w:val="000000" w:themeColor="text1"/>
                <w:sz w:val="28"/>
                <w:szCs w:val="28"/>
                <w:lang w:val="en"/>
              </w:rPr>
              <w:t xml:space="preserve">Số: </w:t>
            </w:r>
            <w:r w:rsidRPr="00184672">
              <w:rPr>
                <w:b/>
                <w:bCs/>
                <w:color w:val="000000" w:themeColor="text1"/>
                <w:sz w:val="28"/>
                <w:szCs w:val="28"/>
                <w:lang w:val="en"/>
              </w:rPr>
              <w:t xml:space="preserve">       </w:t>
            </w:r>
            <w:r w:rsidR="00A8371B" w:rsidRPr="00184672">
              <w:rPr>
                <w:b/>
                <w:bCs/>
                <w:color w:val="000000" w:themeColor="text1"/>
                <w:sz w:val="28"/>
                <w:szCs w:val="28"/>
                <w:lang w:val="en"/>
              </w:rPr>
              <w:t xml:space="preserve">  </w:t>
            </w:r>
            <w:r w:rsidRPr="00184672">
              <w:rPr>
                <w:color w:val="000000" w:themeColor="text1"/>
                <w:sz w:val="28"/>
                <w:szCs w:val="28"/>
                <w:lang w:val="en"/>
              </w:rPr>
              <w:t>/QĐ-UBND</w:t>
            </w:r>
          </w:p>
        </w:tc>
        <w:tc>
          <w:tcPr>
            <w:tcW w:w="6006" w:type="dxa"/>
            <w:tcBorders>
              <w:top w:val="nil"/>
              <w:left w:val="nil"/>
              <w:bottom w:val="nil"/>
              <w:right w:val="nil"/>
            </w:tcBorders>
            <w:shd w:val="clear" w:color="000000" w:fill="FFFFFF"/>
          </w:tcPr>
          <w:p w:rsidR="009943A7" w:rsidRPr="00184672" w:rsidRDefault="009943A7" w:rsidP="00B27E14">
            <w:pPr>
              <w:autoSpaceDE w:val="0"/>
              <w:autoSpaceDN w:val="0"/>
              <w:adjustRightInd w:val="0"/>
              <w:jc w:val="center"/>
              <w:rPr>
                <w:b/>
                <w:bCs/>
                <w:color w:val="000000" w:themeColor="text1"/>
                <w:sz w:val="26"/>
                <w:szCs w:val="26"/>
                <w:lang w:val="en"/>
              </w:rPr>
            </w:pPr>
            <w:r w:rsidRPr="00184672">
              <w:rPr>
                <w:b/>
                <w:bCs/>
                <w:color w:val="000000" w:themeColor="text1"/>
                <w:sz w:val="26"/>
                <w:szCs w:val="26"/>
                <w:lang w:val="en"/>
              </w:rPr>
              <w:t xml:space="preserve">CỘNG HÒA XÃ HỘI CHỦ NGHĨA VIỆT </w:t>
            </w:r>
            <w:smartTag w:uri="urn:schemas-microsoft-com:office:smarttags" w:element="place">
              <w:smartTag w:uri="urn:schemas-microsoft-com:office:smarttags" w:element="country-region">
                <w:r w:rsidRPr="00184672">
                  <w:rPr>
                    <w:b/>
                    <w:bCs/>
                    <w:color w:val="000000" w:themeColor="text1"/>
                    <w:sz w:val="26"/>
                    <w:szCs w:val="26"/>
                    <w:lang w:val="en"/>
                  </w:rPr>
                  <w:t>NAM</w:t>
                </w:r>
              </w:smartTag>
            </w:smartTag>
            <w:r w:rsidRPr="00184672">
              <w:rPr>
                <w:b/>
                <w:bCs/>
                <w:color w:val="000000" w:themeColor="text1"/>
                <w:sz w:val="26"/>
                <w:szCs w:val="26"/>
                <w:lang w:val="en"/>
              </w:rPr>
              <w:t xml:space="preserve">          </w:t>
            </w:r>
            <w:r w:rsidRPr="00184672">
              <w:rPr>
                <w:b/>
                <w:bCs/>
                <w:color w:val="000000" w:themeColor="text1"/>
                <w:sz w:val="28"/>
                <w:szCs w:val="28"/>
                <w:lang w:val="en"/>
              </w:rPr>
              <w:t>Độc lập - Tự do - Hạnh phúc</w:t>
            </w:r>
          </w:p>
          <w:p w:rsidR="009943A7" w:rsidRPr="00184672" w:rsidRDefault="006B1226" w:rsidP="00A8371B">
            <w:pPr>
              <w:autoSpaceDE w:val="0"/>
              <w:autoSpaceDN w:val="0"/>
              <w:adjustRightInd w:val="0"/>
              <w:spacing w:before="120"/>
              <w:jc w:val="center"/>
              <w:rPr>
                <w:rFonts w:ascii="Calibri" w:hAnsi="Calibri" w:cs="Calibri"/>
                <w:color w:val="000000" w:themeColor="text1"/>
                <w:sz w:val="22"/>
                <w:szCs w:val="22"/>
                <w:lang w:val="en"/>
              </w:rPr>
            </w:pPr>
            <w:r w:rsidRPr="00184672">
              <w:rPr>
                <w:i/>
                <w:iCs/>
                <w:noProof/>
                <w:color w:val="000000" w:themeColor="text1"/>
                <w:sz w:val="22"/>
                <w:szCs w:val="28"/>
              </w:rPr>
              <mc:AlternateContent>
                <mc:Choice Requires="wps">
                  <w:drawing>
                    <wp:anchor distT="0" distB="0" distL="114300" distR="114300" simplePos="0" relativeHeight="251660288" behindDoc="0" locked="0" layoutInCell="1" allowOverlap="1" wp14:anchorId="02904823" wp14:editId="742C10F9">
                      <wp:simplePos x="0" y="0"/>
                      <wp:positionH relativeFrom="column">
                        <wp:posOffset>760730</wp:posOffset>
                      </wp:positionH>
                      <wp:positionV relativeFrom="paragraph">
                        <wp:posOffset>16180</wp:posOffset>
                      </wp:positionV>
                      <wp:extent cx="2122805" cy="0"/>
                      <wp:effectExtent l="0" t="0" r="2984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A90B9" id="Straight Arrow Connector 2" o:spid="_x0000_s1026" type="#_x0000_t32" style="position:absolute;margin-left:59.9pt;margin-top:1.25pt;width:167.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2r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"/>
                  </w:pict>
                </mc:Fallback>
              </mc:AlternateContent>
            </w:r>
            <w:r w:rsidR="009943A7" w:rsidRPr="00184672">
              <w:rPr>
                <w:i/>
                <w:iCs/>
                <w:color w:val="000000" w:themeColor="text1"/>
                <w:sz w:val="28"/>
                <w:szCs w:val="28"/>
                <w:lang w:val="en"/>
              </w:rPr>
              <w:t xml:space="preserve">Quảng Bình, ngày     </w:t>
            </w:r>
            <w:r w:rsidR="00B63F9E" w:rsidRPr="00184672">
              <w:rPr>
                <w:i/>
                <w:iCs/>
                <w:color w:val="000000" w:themeColor="text1"/>
                <w:sz w:val="28"/>
                <w:szCs w:val="28"/>
                <w:lang w:val="en"/>
              </w:rPr>
              <w:t xml:space="preserve"> </w:t>
            </w:r>
            <w:r w:rsidR="009943A7" w:rsidRPr="00184672">
              <w:rPr>
                <w:i/>
                <w:iCs/>
                <w:color w:val="000000" w:themeColor="text1"/>
                <w:sz w:val="28"/>
                <w:szCs w:val="28"/>
                <w:lang w:val="en"/>
              </w:rPr>
              <w:t xml:space="preserve">  tháng   </w:t>
            </w:r>
            <w:r w:rsidR="00B63F9E" w:rsidRPr="00184672">
              <w:rPr>
                <w:i/>
                <w:iCs/>
                <w:color w:val="000000" w:themeColor="text1"/>
                <w:sz w:val="28"/>
                <w:szCs w:val="28"/>
                <w:lang w:val="en"/>
              </w:rPr>
              <w:t xml:space="preserve"> </w:t>
            </w:r>
            <w:r w:rsidR="009943A7" w:rsidRPr="00184672">
              <w:rPr>
                <w:i/>
                <w:iCs/>
                <w:color w:val="000000" w:themeColor="text1"/>
                <w:sz w:val="28"/>
                <w:szCs w:val="28"/>
                <w:lang w:val="en"/>
              </w:rPr>
              <w:t xml:space="preserve">   năm 2024</w:t>
            </w:r>
          </w:p>
        </w:tc>
      </w:tr>
    </w:tbl>
    <w:p w:rsidR="009943A7" w:rsidRPr="00184672" w:rsidRDefault="009943A7" w:rsidP="009943A7">
      <w:pPr>
        <w:tabs>
          <w:tab w:val="center" w:pos="6633"/>
        </w:tabs>
        <w:autoSpaceDE w:val="0"/>
        <w:autoSpaceDN w:val="0"/>
        <w:adjustRightInd w:val="0"/>
        <w:jc w:val="center"/>
        <w:rPr>
          <w:b/>
          <w:bCs/>
          <w:color w:val="000000" w:themeColor="text1"/>
          <w:sz w:val="28"/>
          <w:szCs w:val="28"/>
          <w:lang w:val="en"/>
        </w:rPr>
      </w:pPr>
    </w:p>
    <w:p w:rsidR="009943A7" w:rsidRPr="00184672" w:rsidRDefault="009943A7" w:rsidP="00A8371B">
      <w:pPr>
        <w:tabs>
          <w:tab w:val="center" w:pos="6633"/>
        </w:tabs>
        <w:autoSpaceDE w:val="0"/>
        <w:autoSpaceDN w:val="0"/>
        <w:adjustRightInd w:val="0"/>
        <w:spacing w:before="120"/>
        <w:jc w:val="center"/>
        <w:rPr>
          <w:b/>
          <w:bCs/>
          <w:color w:val="000000" w:themeColor="text1"/>
          <w:sz w:val="28"/>
          <w:szCs w:val="28"/>
          <w:lang w:val="en"/>
        </w:rPr>
      </w:pPr>
      <w:r w:rsidRPr="00184672">
        <w:rPr>
          <w:b/>
          <w:bCs/>
          <w:color w:val="000000" w:themeColor="text1"/>
          <w:sz w:val="28"/>
          <w:szCs w:val="28"/>
          <w:lang w:val="en"/>
        </w:rPr>
        <w:t>QUYẾT ĐỊNH</w:t>
      </w:r>
    </w:p>
    <w:p w:rsidR="009943A7" w:rsidRPr="005B1CB2" w:rsidRDefault="009943A7" w:rsidP="005B1CB2">
      <w:pPr>
        <w:autoSpaceDE w:val="0"/>
        <w:autoSpaceDN w:val="0"/>
        <w:adjustRightInd w:val="0"/>
        <w:jc w:val="center"/>
        <w:rPr>
          <w:rFonts w:ascii="Times New Roman Bold" w:hAnsi="Times New Roman Bold"/>
          <w:b/>
          <w:bCs/>
          <w:color w:val="000000" w:themeColor="text1"/>
          <w:sz w:val="28"/>
          <w:szCs w:val="28"/>
          <w:lang w:val="en"/>
        </w:rPr>
      </w:pPr>
      <w:r w:rsidRPr="005B1CB2">
        <w:rPr>
          <w:rFonts w:ascii="Times New Roman Bold" w:hAnsi="Times New Roman Bold"/>
          <w:b/>
          <w:bCs/>
          <w:color w:val="000000" w:themeColor="text1"/>
          <w:sz w:val="28"/>
          <w:szCs w:val="28"/>
          <w:lang w:val="en"/>
        </w:rPr>
        <w:t xml:space="preserve">Công bố Danh mục thủ tục hành chính được sửa đổi, bổ sung trong lĩnh vực </w:t>
      </w:r>
      <w:r w:rsidR="00B63F9E" w:rsidRPr="005B1CB2">
        <w:rPr>
          <w:rFonts w:ascii="Times New Roman Bold" w:hAnsi="Times New Roman Bold"/>
          <w:b/>
          <w:bCs/>
          <w:color w:val="000000" w:themeColor="text1"/>
          <w:sz w:val="28"/>
          <w:szCs w:val="28"/>
          <w:lang w:val="en"/>
        </w:rPr>
        <w:t>lĩnh vực Lý lịch tư pháp</w:t>
      </w:r>
      <w:r w:rsidRPr="005B1CB2">
        <w:rPr>
          <w:rFonts w:ascii="Times New Roman Bold" w:hAnsi="Times New Roman Bold"/>
          <w:b/>
          <w:bCs/>
          <w:color w:val="000000" w:themeColor="text1"/>
          <w:sz w:val="28"/>
          <w:szCs w:val="28"/>
          <w:lang w:val="en"/>
        </w:rPr>
        <w:t xml:space="preserve"> thuộc thẩm quyền giải quyết của Sở T</w:t>
      </w:r>
      <w:r w:rsidRPr="005B1CB2">
        <w:rPr>
          <w:rFonts w:ascii="Times New Roman Bold" w:hAnsi="Times New Roman Bold"/>
          <w:b/>
          <w:bCs/>
          <w:color w:val="000000" w:themeColor="text1"/>
          <w:sz w:val="28"/>
          <w:szCs w:val="28"/>
          <w:lang w:val="vi-VN"/>
        </w:rPr>
        <w:t xml:space="preserve">ư pháp </w:t>
      </w:r>
      <w:r w:rsidR="005B1CB2">
        <w:rPr>
          <w:rFonts w:asciiTheme="minorHAnsi" w:hAnsiTheme="minorHAnsi"/>
          <w:b/>
          <w:bCs/>
          <w:color w:val="000000" w:themeColor="text1"/>
          <w:sz w:val="28"/>
          <w:szCs w:val="28"/>
        </w:rPr>
        <w:t xml:space="preserve">        </w:t>
      </w:r>
      <w:r w:rsidRPr="005B1CB2">
        <w:rPr>
          <w:rFonts w:ascii="Times New Roman Bold" w:hAnsi="Times New Roman Bold"/>
          <w:b/>
          <w:bCs/>
          <w:color w:val="000000" w:themeColor="text1"/>
          <w:sz w:val="28"/>
          <w:szCs w:val="28"/>
          <w:lang w:val="vi-VN"/>
        </w:rPr>
        <w:t>tỉn</w:t>
      </w:r>
      <w:r w:rsidRPr="005B1CB2">
        <w:rPr>
          <w:rFonts w:ascii="Times New Roman Bold" w:hAnsi="Times New Roman Bold"/>
          <w:b/>
          <w:bCs/>
          <w:color w:val="000000" w:themeColor="text1"/>
          <w:sz w:val="28"/>
          <w:szCs w:val="28"/>
        </w:rPr>
        <w:t xml:space="preserve">h </w:t>
      </w:r>
      <w:r w:rsidRPr="005B1CB2">
        <w:rPr>
          <w:rFonts w:ascii="Times New Roman Bold" w:hAnsi="Times New Roman Bold"/>
          <w:b/>
          <w:bCs/>
          <w:color w:val="000000" w:themeColor="text1"/>
          <w:sz w:val="28"/>
          <w:szCs w:val="28"/>
          <w:lang w:val="vi-VN"/>
        </w:rPr>
        <w:t>Quảng B</w:t>
      </w:r>
      <w:r w:rsidRPr="005B1CB2">
        <w:rPr>
          <w:rFonts w:ascii="Times New Roman Bold" w:hAnsi="Times New Roman Bold"/>
          <w:b/>
          <w:bCs/>
          <w:color w:val="000000" w:themeColor="text1"/>
          <w:sz w:val="28"/>
          <w:szCs w:val="28"/>
        </w:rPr>
        <w:t>ình</w:t>
      </w:r>
    </w:p>
    <w:p w:rsidR="009943A7" w:rsidRPr="00184672" w:rsidRDefault="00FE4146" w:rsidP="00A8371B">
      <w:pPr>
        <w:tabs>
          <w:tab w:val="left" w:pos="4755"/>
          <w:tab w:val="center" w:pos="4989"/>
        </w:tabs>
        <w:autoSpaceDE w:val="0"/>
        <w:autoSpaceDN w:val="0"/>
        <w:adjustRightInd w:val="0"/>
        <w:spacing w:before="120"/>
        <w:ind w:firstLine="567"/>
        <w:rPr>
          <w:rFonts w:ascii="Times New Roman Bold" w:hAnsi="Times New Roman Bold"/>
          <w:b/>
          <w:bCs/>
          <w:color w:val="000000" w:themeColor="text1"/>
          <w:spacing w:val="-12"/>
          <w:sz w:val="4"/>
          <w:szCs w:val="28"/>
          <w:lang w:val="en"/>
        </w:rPr>
      </w:pPr>
      <w:r w:rsidRPr="00184672">
        <w:rPr>
          <w:rFonts w:ascii="Times New Roman Bold" w:hAnsi="Times New Roman Bold"/>
          <w:b/>
          <w:bCs/>
          <w:noProof/>
          <w:color w:val="000000" w:themeColor="text1"/>
          <w:spacing w:val="-12"/>
          <w:sz w:val="4"/>
          <w:szCs w:val="28"/>
        </w:rPr>
        <mc:AlternateContent>
          <mc:Choice Requires="wps">
            <w:drawing>
              <wp:anchor distT="0" distB="0" distL="114300" distR="114300" simplePos="0" relativeHeight="251661312" behindDoc="0" locked="0" layoutInCell="1" allowOverlap="1" wp14:anchorId="29272674" wp14:editId="5DFAFD3E">
                <wp:simplePos x="0" y="0"/>
                <wp:positionH relativeFrom="margin">
                  <wp:align>center</wp:align>
                </wp:positionH>
                <wp:positionV relativeFrom="paragraph">
                  <wp:posOffset>42545</wp:posOffset>
                </wp:positionV>
                <wp:extent cx="121920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031DA" id="_x0000_t32" coordsize="21600,21600" o:spt="32" o:oned="t" path="m,l21600,21600e" filled="f">
                <v:path arrowok="t" fillok="f" o:connecttype="none"/>
                <o:lock v:ext="edit" shapetype="t"/>
              </v:shapetype>
              <v:shape id="Straight Arrow Connector 1" o:spid="_x0000_s1026" type="#_x0000_t32" style="position:absolute;margin-left:0;margin-top:3.35pt;width:96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CwJQIAAEo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">
                <w10:wrap anchorx="margin"/>
              </v:shape>
            </w:pict>
          </mc:Fallback>
        </mc:AlternateContent>
      </w:r>
      <w:r w:rsidR="009943A7" w:rsidRPr="00184672">
        <w:rPr>
          <w:rFonts w:ascii="Times New Roman Bold" w:hAnsi="Times New Roman Bold"/>
          <w:b/>
          <w:bCs/>
          <w:color w:val="000000" w:themeColor="text1"/>
          <w:spacing w:val="-12"/>
          <w:sz w:val="4"/>
          <w:szCs w:val="28"/>
          <w:lang w:val="en"/>
        </w:rPr>
        <w:tab/>
      </w:r>
      <w:r w:rsidR="009943A7" w:rsidRPr="00184672">
        <w:rPr>
          <w:rFonts w:ascii="Times New Roman Bold" w:hAnsi="Times New Roman Bold"/>
          <w:b/>
          <w:bCs/>
          <w:color w:val="000000" w:themeColor="text1"/>
          <w:spacing w:val="-12"/>
          <w:sz w:val="4"/>
          <w:szCs w:val="28"/>
          <w:lang w:val="en"/>
        </w:rPr>
        <w:tab/>
      </w:r>
    </w:p>
    <w:p w:rsidR="009943A7" w:rsidRPr="00184672" w:rsidRDefault="009943A7" w:rsidP="005B1CB2">
      <w:pPr>
        <w:autoSpaceDE w:val="0"/>
        <w:autoSpaceDN w:val="0"/>
        <w:adjustRightInd w:val="0"/>
        <w:spacing w:before="120"/>
        <w:jc w:val="center"/>
        <w:rPr>
          <w:b/>
          <w:bCs/>
          <w:color w:val="000000" w:themeColor="text1"/>
          <w:sz w:val="28"/>
          <w:szCs w:val="28"/>
          <w:lang w:val="en"/>
        </w:rPr>
      </w:pPr>
      <w:r w:rsidRPr="00184672">
        <w:rPr>
          <w:b/>
          <w:bCs/>
          <w:color w:val="000000" w:themeColor="text1"/>
          <w:sz w:val="28"/>
          <w:szCs w:val="28"/>
          <w:lang w:val="en"/>
        </w:rPr>
        <w:t>CHỦ TỊCH ỦY BAN NHÂN DÂN TỈNH QUẢNG BÌNH</w:t>
      </w:r>
    </w:p>
    <w:p w:rsidR="009943A7" w:rsidRPr="005B1CB2" w:rsidRDefault="009943A7" w:rsidP="005B1CB2">
      <w:pPr>
        <w:autoSpaceDE w:val="0"/>
        <w:autoSpaceDN w:val="0"/>
        <w:adjustRightInd w:val="0"/>
        <w:spacing w:before="120"/>
        <w:ind w:firstLine="567"/>
        <w:jc w:val="both"/>
        <w:rPr>
          <w:rFonts w:ascii="Times New Roman Italic" w:hAnsi="Times New Roman Italic"/>
          <w:i/>
          <w:color w:val="000000" w:themeColor="text1"/>
          <w:sz w:val="28"/>
          <w:szCs w:val="28"/>
          <w:lang w:val="en"/>
        </w:rPr>
      </w:pPr>
      <w:r w:rsidRPr="005B1CB2">
        <w:rPr>
          <w:rFonts w:ascii="Times New Roman Italic" w:hAnsi="Times New Roman Italic"/>
          <w:i/>
          <w:color w:val="000000" w:themeColor="text1"/>
          <w:sz w:val="28"/>
          <w:szCs w:val="28"/>
          <w:lang w:val="en"/>
        </w:rPr>
        <w:t xml:space="preserve">Căn cứ Luật Tổ chức chính quyền địa phương ngày 19/6/2015; Luật sửa đổi, bổ sung một số điều của Luật Tổ chức chính quyền địa phương ngày 22/11/2019; </w:t>
      </w:r>
    </w:p>
    <w:p w:rsidR="009943A7" w:rsidRPr="005B1CB2" w:rsidRDefault="009943A7" w:rsidP="005B1CB2">
      <w:pPr>
        <w:autoSpaceDE w:val="0"/>
        <w:autoSpaceDN w:val="0"/>
        <w:adjustRightInd w:val="0"/>
        <w:spacing w:before="120"/>
        <w:ind w:firstLine="567"/>
        <w:jc w:val="both"/>
        <w:rPr>
          <w:rFonts w:ascii="Times New Roman Italic" w:hAnsi="Times New Roman Italic"/>
          <w:i/>
          <w:color w:val="000000" w:themeColor="text1"/>
          <w:sz w:val="28"/>
          <w:szCs w:val="28"/>
          <w:lang w:val="en"/>
        </w:rPr>
      </w:pPr>
      <w:r w:rsidRPr="005B1CB2">
        <w:rPr>
          <w:rFonts w:ascii="Times New Roman Italic" w:hAnsi="Times New Roman Italic"/>
          <w:i/>
          <w:color w:val="000000" w:themeColor="text1"/>
          <w:sz w:val="28"/>
          <w:szCs w:val="28"/>
          <w:lang w:val="en"/>
        </w:rPr>
        <w:t>Căn cứ Nghị định số 63/2010/NĐ-CP ngày 0</w:t>
      </w:r>
      <w:bookmarkStart w:id="0" w:name="_GoBack"/>
      <w:bookmarkEnd w:id="0"/>
      <w:r w:rsidRPr="005B1CB2">
        <w:rPr>
          <w:rFonts w:ascii="Times New Roman Italic" w:hAnsi="Times New Roman Italic"/>
          <w:i/>
          <w:color w:val="000000" w:themeColor="text1"/>
          <w:sz w:val="28"/>
          <w:szCs w:val="28"/>
          <w:lang w:val="en"/>
        </w:rPr>
        <w:t>8/6/2010 của Chính phủ về kiểm soát thủ tục hành chính; Nghị định số 92/2017/NĐ-CP ngày 07/8/2017 của Chính phủ sửa đổi, bổ sung một số điều của các nghị định liên quan đến kiểm soát thủ tục hành chính;</w:t>
      </w:r>
    </w:p>
    <w:p w:rsidR="009943A7" w:rsidRPr="005B1CB2" w:rsidRDefault="009943A7" w:rsidP="005B1CB2">
      <w:pPr>
        <w:autoSpaceDE w:val="0"/>
        <w:autoSpaceDN w:val="0"/>
        <w:adjustRightInd w:val="0"/>
        <w:spacing w:before="120"/>
        <w:ind w:firstLine="567"/>
        <w:jc w:val="both"/>
        <w:rPr>
          <w:rFonts w:ascii="Times New Roman Italic" w:hAnsi="Times New Roman Italic"/>
          <w:i/>
          <w:color w:val="000000" w:themeColor="text1"/>
          <w:sz w:val="28"/>
          <w:szCs w:val="28"/>
          <w:lang w:val="vi-VN"/>
        </w:rPr>
      </w:pPr>
      <w:r w:rsidRPr="005B1CB2">
        <w:rPr>
          <w:rFonts w:ascii="Times New Roman Italic" w:hAnsi="Times New Roman Italic"/>
          <w:i/>
          <w:color w:val="000000" w:themeColor="text1"/>
          <w:sz w:val="28"/>
          <w:szCs w:val="28"/>
          <w:lang w:val="en"/>
        </w:rPr>
        <w:t>Căn cứ Thông tư số 02/2017/TT-VPCP ngày 31/10/2017 của Văn phòng Chính phủ h</w:t>
      </w:r>
      <w:r w:rsidRPr="005B1CB2">
        <w:rPr>
          <w:rFonts w:ascii="Times New Roman Italic" w:hAnsi="Times New Roman Italic"/>
          <w:i/>
          <w:color w:val="000000" w:themeColor="text1"/>
          <w:sz w:val="28"/>
          <w:szCs w:val="28"/>
          <w:lang w:val="vi-VN"/>
        </w:rPr>
        <w:t xml:space="preserve">ướng dẫn về nghiệp vụ kiểm soát thủ tục hành chính; </w:t>
      </w:r>
    </w:p>
    <w:p w:rsidR="009943A7" w:rsidRPr="005B1CB2" w:rsidRDefault="009943A7" w:rsidP="005B1CB2">
      <w:pPr>
        <w:autoSpaceDE w:val="0"/>
        <w:autoSpaceDN w:val="0"/>
        <w:adjustRightInd w:val="0"/>
        <w:spacing w:before="120"/>
        <w:ind w:firstLine="567"/>
        <w:jc w:val="both"/>
        <w:rPr>
          <w:rFonts w:ascii="Times New Roman Italic" w:hAnsi="Times New Roman Italic"/>
          <w:i/>
          <w:color w:val="000000" w:themeColor="text1"/>
          <w:sz w:val="28"/>
          <w:szCs w:val="28"/>
        </w:rPr>
      </w:pPr>
      <w:r w:rsidRPr="005B1CB2">
        <w:rPr>
          <w:rFonts w:ascii="Times New Roman Italic" w:hAnsi="Times New Roman Italic"/>
          <w:i/>
          <w:color w:val="000000" w:themeColor="text1"/>
          <w:sz w:val="28"/>
          <w:szCs w:val="28"/>
          <w:lang w:val="en"/>
        </w:rPr>
        <w:t xml:space="preserve">Căn cứ Quyết định số </w:t>
      </w:r>
      <w:r w:rsidR="00B63F9E" w:rsidRPr="005B1CB2">
        <w:rPr>
          <w:rFonts w:ascii="Times New Roman Italic" w:hAnsi="Times New Roman Italic"/>
          <w:i/>
          <w:color w:val="000000" w:themeColor="text1"/>
          <w:sz w:val="28"/>
          <w:szCs w:val="28"/>
          <w:lang w:val="en"/>
        </w:rPr>
        <w:t>1235/</w:t>
      </w:r>
      <w:r w:rsidRPr="005B1CB2">
        <w:rPr>
          <w:rFonts w:ascii="Times New Roman Italic" w:hAnsi="Times New Roman Italic"/>
          <w:i/>
          <w:color w:val="000000" w:themeColor="text1"/>
          <w:sz w:val="28"/>
          <w:szCs w:val="28"/>
          <w:lang w:val="en"/>
        </w:rPr>
        <w:t xml:space="preserve">QĐ-BTP ngày </w:t>
      </w:r>
      <w:r w:rsidR="00B63F9E" w:rsidRPr="005B1CB2">
        <w:rPr>
          <w:rFonts w:ascii="Times New Roman Italic" w:hAnsi="Times New Roman Italic"/>
          <w:i/>
          <w:color w:val="000000" w:themeColor="text1"/>
          <w:sz w:val="28"/>
          <w:szCs w:val="28"/>
          <w:lang w:val="en"/>
        </w:rPr>
        <w:t>01/7/2024</w:t>
      </w:r>
      <w:r w:rsidRPr="005B1CB2">
        <w:rPr>
          <w:rFonts w:ascii="Times New Roman Italic" w:hAnsi="Times New Roman Italic"/>
          <w:i/>
          <w:color w:val="000000" w:themeColor="text1"/>
          <w:sz w:val="28"/>
          <w:szCs w:val="28"/>
          <w:lang w:val="en"/>
        </w:rPr>
        <w:t xml:space="preserve"> của Bộ trưởng Bộ Tư pháp về việc công bố thủ tục hành chính được sửa đổi, bổ sung trong lĩnh vực </w:t>
      </w:r>
      <w:r w:rsidR="00B63F9E" w:rsidRPr="005B1CB2">
        <w:rPr>
          <w:rFonts w:ascii="Times New Roman Italic" w:hAnsi="Times New Roman Italic"/>
          <w:i/>
          <w:color w:val="000000" w:themeColor="text1"/>
          <w:sz w:val="28"/>
          <w:szCs w:val="28"/>
          <w:lang w:val="en"/>
        </w:rPr>
        <w:t>lý lịch tư pháp</w:t>
      </w:r>
      <w:r w:rsidR="00EA2FBD" w:rsidRPr="005B1CB2">
        <w:rPr>
          <w:rFonts w:ascii="Times New Roman Italic" w:hAnsi="Times New Roman Italic"/>
          <w:i/>
          <w:color w:val="000000" w:themeColor="text1"/>
          <w:sz w:val="28"/>
          <w:szCs w:val="28"/>
          <w:lang w:val="en"/>
        </w:rPr>
        <w:t xml:space="preserve"> </w:t>
      </w:r>
      <w:r w:rsidRPr="005B1CB2">
        <w:rPr>
          <w:rFonts w:ascii="Times New Roman Italic" w:hAnsi="Times New Roman Italic"/>
          <w:i/>
          <w:color w:val="000000" w:themeColor="text1"/>
          <w:sz w:val="28"/>
          <w:szCs w:val="28"/>
          <w:lang w:val="en"/>
        </w:rPr>
        <w:t>thuộc phạm vi chức năng quản lý của Bộ Tư pháp</w:t>
      </w:r>
      <w:r w:rsidRPr="005B1CB2">
        <w:rPr>
          <w:rFonts w:ascii="Times New Roman Italic" w:hAnsi="Times New Roman Italic"/>
          <w:i/>
          <w:color w:val="000000" w:themeColor="text1"/>
          <w:sz w:val="28"/>
          <w:szCs w:val="28"/>
        </w:rPr>
        <w:t>;</w:t>
      </w:r>
    </w:p>
    <w:p w:rsidR="009943A7" w:rsidRPr="005B1CB2" w:rsidRDefault="009943A7" w:rsidP="005B1CB2">
      <w:pPr>
        <w:autoSpaceDE w:val="0"/>
        <w:autoSpaceDN w:val="0"/>
        <w:adjustRightInd w:val="0"/>
        <w:spacing w:before="120"/>
        <w:ind w:firstLine="567"/>
        <w:jc w:val="both"/>
        <w:rPr>
          <w:rFonts w:ascii="Times New Roman Italic" w:hAnsi="Times New Roman Italic"/>
          <w:i/>
          <w:color w:val="000000" w:themeColor="text1"/>
          <w:sz w:val="28"/>
          <w:szCs w:val="28"/>
          <w:lang w:val="en"/>
        </w:rPr>
      </w:pPr>
      <w:r w:rsidRPr="005B1CB2">
        <w:rPr>
          <w:rFonts w:ascii="Times New Roman Italic" w:hAnsi="Times New Roman Italic"/>
          <w:i/>
          <w:color w:val="000000" w:themeColor="text1"/>
          <w:sz w:val="28"/>
          <w:szCs w:val="28"/>
          <w:lang w:val="en"/>
        </w:rPr>
        <w:t>Theo đề nghị của Giám đốc Sở Tư pháp tại Tờ trình số</w:t>
      </w:r>
      <w:r w:rsidR="005B1CB2" w:rsidRPr="005B1CB2">
        <w:rPr>
          <w:rFonts w:ascii="Times New Roman Italic" w:hAnsi="Times New Roman Italic"/>
          <w:i/>
          <w:color w:val="000000" w:themeColor="text1"/>
          <w:sz w:val="28"/>
          <w:szCs w:val="28"/>
          <w:lang w:val="en"/>
        </w:rPr>
        <w:t xml:space="preserve"> 1944</w:t>
      </w:r>
      <w:r w:rsidRPr="005B1CB2">
        <w:rPr>
          <w:rFonts w:ascii="Times New Roman Italic" w:hAnsi="Times New Roman Italic"/>
          <w:i/>
          <w:color w:val="000000" w:themeColor="text1"/>
          <w:sz w:val="28"/>
          <w:szCs w:val="28"/>
          <w:lang w:val="en"/>
        </w:rPr>
        <w:t xml:space="preserve">/TTr-STP ngày </w:t>
      </w:r>
      <w:r w:rsidR="005B1CB2" w:rsidRPr="005B1CB2">
        <w:rPr>
          <w:rFonts w:ascii="Times New Roman Italic" w:hAnsi="Times New Roman Italic"/>
          <w:i/>
          <w:color w:val="000000" w:themeColor="text1"/>
          <w:sz w:val="28"/>
          <w:szCs w:val="28"/>
          <w:lang w:val="en"/>
        </w:rPr>
        <w:t>22</w:t>
      </w:r>
      <w:r w:rsidR="00A8371B" w:rsidRPr="005B1CB2">
        <w:rPr>
          <w:rFonts w:ascii="Times New Roman Italic" w:hAnsi="Times New Roman Italic"/>
          <w:i/>
          <w:color w:val="000000" w:themeColor="text1"/>
          <w:sz w:val="28"/>
          <w:szCs w:val="28"/>
          <w:lang w:val="en"/>
        </w:rPr>
        <w:t>/</w:t>
      </w:r>
      <w:r w:rsidR="005B1CB2" w:rsidRPr="005B1CB2">
        <w:rPr>
          <w:rFonts w:ascii="Times New Roman Italic" w:hAnsi="Times New Roman Italic"/>
          <w:i/>
          <w:color w:val="000000" w:themeColor="text1"/>
          <w:sz w:val="28"/>
          <w:szCs w:val="28"/>
          <w:lang w:val="en"/>
        </w:rPr>
        <w:t>7</w:t>
      </w:r>
      <w:r w:rsidR="00A8371B" w:rsidRPr="005B1CB2">
        <w:rPr>
          <w:rFonts w:ascii="Times New Roman Italic" w:hAnsi="Times New Roman Italic"/>
          <w:i/>
          <w:color w:val="000000" w:themeColor="text1"/>
          <w:sz w:val="28"/>
          <w:szCs w:val="28"/>
          <w:lang w:val="en"/>
        </w:rPr>
        <w:t>/2024.</w:t>
      </w:r>
      <w:r w:rsidRPr="005B1CB2">
        <w:rPr>
          <w:rFonts w:ascii="Times New Roman Italic" w:hAnsi="Times New Roman Italic"/>
          <w:i/>
          <w:color w:val="000000" w:themeColor="text1"/>
          <w:sz w:val="28"/>
          <w:szCs w:val="28"/>
          <w:lang w:val="en"/>
        </w:rPr>
        <w:t xml:space="preserve"> </w:t>
      </w:r>
    </w:p>
    <w:p w:rsidR="009943A7" w:rsidRPr="00184672" w:rsidRDefault="009943A7" w:rsidP="005B1CB2">
      <w:pPr>
        <w:autoSpaceDE w:val="0"/>
        <w:autoSpaceDN w:val="0"/>
        <w:adjustRightInd w:val="0"/>
        <w:spacing w:before="120"/>
        <w:jc w:val="center"/>
        <w:rPr>
          <w:b/>
          <w:bCs/>
          <w:color w:val="000000" w:themeColor="text1"/>
          <w:sz w:val="28"/>
          <w:szCs w:val="28"/>
          <w:lang w:val="en"/>
        </w:rPr>
      </w:pPr>
      <w:r w:rsidRPr="00184672">
        <w:rPr>
          <w:b/>
          <w:bCs/>
          <w:color w:val="000000" w:themeColor="text1"/>
          <w:sz w:val="28"/>
          <w:szCs w:val="28"/>
          <w:lang w:val="en"/>
        </w:rPr>
        <w:t>QUYẾT ĐỊNH:</w:t>
      </w:r>
    </w:p>
    <w:p w:rsidR="009943A7" w:rsidRPr="00184672" w:rsidRDefault="009943A7" w:rsidP="00A8371B">
      <w:pPr>
        <w:spacing w:before="120"/>
        <w:ind w:firstLine="567"/>
        <w:jc w:val="both"/>
        <w:rPr>
          <w:color w:val="000000" w:themeColor="text1"/>
          <w:spacing w:val="-4"/>
          <w:sz w:val="28"/>
          <w:szCs w:val="28"/>
          <w:lang w:val="en"/>
        </w:rPr>
      </w:pPr>
      <w:r w:rsidRPr="00184672">
        <w:rPr>
          <w:b/>
          <w:color w:val="000000" w:themeColor="text1"/>
          <w:spacing w:val="-4"/>
          <w:sz w:val="28"/>
          <w:szCs w:val="28"/>
          <w:lang w:val="en"/>
        </w:rPr>
        <w:t>Điều 1</w:t>
      </w:r>
      <w:r w:rsidRPr="00184672">
        <w:rPr>
          <w:color w:val="000000" w:themeColor="text1"/>
          <w:spacing w:val="-4"/>
          <w:sz w:val="28"/>
          <w:szCs w:val="28"/>
          <w:lang w:val="en"/>
        </w:rPr>
        <w:t xml:space="preserve">. Công bố kèm theo Quyết định này </w:t>
      </w:r>
      <w:r w:rsidR="008C3290" w:rsidRPr="00184672">
        <w:rPr>
          <w:color w:val="000000" w:themeColor="text1"/>
          <w:spacing w:val="-4"/>
          <w:sz w:val="28"/>
          <w:szCs w:val="28"/>
          <w:lang w:val="en"/>
        </w:rPr>
        <w:t xml:space="preserve">Danh mục thủ tục hành chính được sửa đổi, bổ sung trong lĩnh vực </w:t>
      </w:r>
      <w:r w:rsidR="00B63F9E" w:rsidRPr="00184672">
        <w:rPr>
          <w:color w:val="000000" w:themeColor="text1"/>
          <w:spacing w:val="-4"/>
          <w:sz w:val="28"/>
          <w:szCs w:val="28"/>
          <w:lang w:val="en"/>
        </w:rPr>
        <w:t>Lý lịch tư pháp</w:t>
      </w:r>
      <w:r w:rsidR="008C3290" w:rsidRPr="00184672">
        <w:rPr>
          <w:color w:val="000000" w:themeColor="text1"/>
          <w:spacing w:val="-4"/>
          <w:sz w:val="28"/>
          <w:szCs w:val="28"/>
          <w:lang w:val="en"/>
        </w:rPr>
        <w:t xml:space="preserve"> thuộc thẩm quyền giải quyết của Sở Tư pháp tỉnh Quảng Bình</w:t>
      </w:r>
      <w:r w:rsidR="00FE4146" w:rsidRPr="00184672">
        <w:rPr>
          <w:color w:val="000000" w:themeColor="text1"/>
          <w:spacing w:val="-4"/>
          <w:sz w:val="28"/>
          <w:szCs w:val="28"/>
          <w:lang w:val="en"/>
        </w:rPr>
        <w:t>.</w:t>
      </w:r>
      <w:r w:rsidRPr="00184672">
        <w:rPr>
          <w:color w:val="000000" w:themeColor="text1"/>
          <w:spacing w:val="-4"/>
          <w:sz w:val="28"/>
          <w:szCs w:val="28"/>
          <w:lang w:val="en"/>
        </w:rPr>
        <w:t xml:space="preserve"> </w:t>
      </w:r>
    </w:p>
    <w:p w:rsidR="009943A7" w:rsidRPr="00184672" w:rsidRDefault="009943A7" w:rsidP="00A8371B">
      <w:pPr>
        <w:spacing w:before="120"/>
        <w:ind w:firstLine="567"/>
        <w:jc w:val="both"/>
        <w:rPr>
          <w:color w:val="000000" w:themeColor="text1"/>
        </w:rPr>
      </w:pPr>
      <w:r w:rsidRPr="00184672">
        <w:rPr>
          <w:b/>
          <w:bCs/>
          <w:color w:val="000000" w:themeColor="text1"/>
          <w:spacing w:val="-4"/>
          <w:sz w:val="28"/>
          <w:szCs w:val="28"/>
          <w:lang w:val="en"/>
        </w:rPr>
        <w:t>Điều 2</w:t>
      </w:r>
      <w:r w:rsidRPr="00184672">
        <w:rPr>
          <w:color w:val="000000" w:themeColor="text1"/>
          <w:spacing w:val="-4"/>
          <w:sz w:val="28"/>
          <w:szCs w:val="28"/>
          <w:lang w:val="en"/>
        </w:rPr>
        <w:t>. Sở Tư pháp có trách nhiệm tổ chức xây dựng và trình UBND tỉnh phê duyệt các quy trình giải quyết thủ tục hành chính/cung cấp dịch vụ công trực tuyến được công bố tại Quyết định này để thiết lập quy trình điện tử lên Hệ thống thông tin giải quyết thủ tục hành chính</w:t>
      </w:r>
      <w:r w:rsidR="005B1CB2">
        <w:rPr>
          <w:color w:val="000000" w:themeColor="text1"/>
          <w:spacing w:val="-4"/>
          <w:sz w:val="28"/>
          <w:szCs w:val="28"/>
          <w:lang w:val="en"/>
        </w:rPr>
        <w:t xml:space="preserve"> của tỉnh</w:t>
      </w:r>
      <w:r w:rsidRPr="00184672">
        <w:rPr>
          <w:color w:val="000000" w:themeColor="text1"/>
          <w:spacing w:val="-4"/>
          <w:sz w:val="28"/>
          <w:szCs w:val="28"/>
          <w:lang w:val="en"/>
        </w:rPr>
        <w:t xml:space="preserve">. </w:t>
      </w:r>
    </w:p>
    <w:p w:rsidR="009943A7" w:rsidRPr="00184672" w:rsidRDefault="009943A7" w:rsidP="00A8371B">
      <w:pPr>
        <w:autoSpaceDE w:val="0"/>
        <w:autoSpaceDN w:val="0"/>
        <w:adjustRightInd w:val="0"/>
        <w:spacing w:before="120"/>
        <w:ind w:firstLine="567"/>
        <w:jc w:val="both"/>
        <w:rPr>
          <w:color w:val="000000" w:themeColor="text1"/>
          <w:sz w:val="28"/>
          <w:szCs w:val="28"/>
          <w:lang w:val="en"/>
        </w:rPr>
      </w:pPr>
      <w:r w:rsidRPr="00184672">
        <w:rPr>
          <w:b/>
          <w:bCs/>
          <w:color w:val="000000" w:themeColor="text1"/>
          <w:sz w:val="28"/>
          <w:szCs w:val="28"/>
          <w:lang w:val="en"/>
        </w:rPr>
        <w:t>Điều 3.</w:t>
      </w:r>
      <w:r w:rsidRPr="00184672">
        <w:rPr>
          <w:color w:val="000000" w:themeColor="text1"/>
          <w:sz w:val="28"/>
          <w:szCs w:val="28"/>
          <w:lang w:val="en"/>
        </w:rPr>
        <w:t xml:space="preserve"> Quyết định này có hiệu lực thi hành kể từ ngày ký.</w:t>
      </w:r>
    </w:p>
    <w:p w:rsidR="0094550D" w:rsidRPr="005B1CB2" w:rsidRDefault="009943A7" w:rsidP="005B1CB2">
      <w:pPr>
        <w:autoSpaceDE w:val="0"/>
        <w:autoSpaceDN w:val="0"/>
        <w:adjustRightInd w:val="0"/>
        <w:spacing w:before="120"/>
        <w:ind w:firstLine="567"/>
        <w:jc w:val="both"/>
        <w:rPr>
          <w:color w:val="000000" w:themeColor="text1"/>
          <w:spacing w:val="-4"/>
          <w:sz w:val="28"/>
          <w:szCs w:val="28"/>
          <w:lang w:val="en"/>
        </w:rPr>
      </w:pPr>
      <w:r w:rsidRPr="00184672">
        <w:rPr>
          <w:b/>
          <w:bCs/>
          <w:color w:val="000000" w:themeColor="text1"/>
          <w:spacing w:val="-4"/>
          <w:sz w:val="28"/>
          <w:szCs w:val="28"/>
          <w:lang w:val="en"/>
        </w:rPr>
        <w:t>Điều 4.</w:t>
      </w:r>
      <w:r w:rsidRPr="00184672">
        <w:rPr>
          <w:color w:val="000000" w:themeColor="text1"/>
          <w:spacing w:val="-4"/>
          <w:sz w:val="28"/>
          <w:szCs w:val="28"/>
          <w:lang w:val="en"/>
        </w:rPr>
        <w:t xml:space="preserve"> Chánh Văn phòng UBND tỉnh, Giám đốc Sở Tư pháp, Giám đốc Sở Thông tin và Truyền thông, Giám đốc Trung tâm</w:t>
      </w:r>
      <w:r w:rsidRPr="00184672">
        <w:rPr>
          <w:color w:val="000000" w:themeColor="text1"/>
          <w:spacing w:val="-4"/>
          <w:sz w:val="28"/>
          <w:szCs w:val="28"/>
          <w:lang w:val="vi-VN"/>
        </w:rPr>
        <w:t xml:space="preserve"> </w:t>
      </w:r>
      <w:r w:rsidR="00A8371B" w:rsidRPr="00184672">
        <w:rPr>
          <w:color w:val="000000" w:themeColor="text1"/>
          <w:spacing w:val="-4"/>
          <w:sz w:val="28"/>
          <w:szCs w:val="28"/>
        </w:rPr>
        <w:t>P</w:t>
      </w:r>
      <w:r w:rsidRPr="00184672">
        <w:rPr>
          <w:color w:val="000000" w:themeColor="text1"/>
          <w:spacing w:val="-4"/>
          <w:sz w:val="28"/>
          <w:szCs w:val="28"/>
          <w:lang w:val="vi-VN"/>
        </w:rPr>
        <w:t>hục vụ</w:t>
      </w:r>
      <w:r w:rsidRPr="00184672">
        <w:rPr>
          <w:color w:val="000000" w:themeColor="text1"/>
          <w:spacing w:val="-4"/>
          <w:sz w:val="28"/>
          <w:szCs w:val="28"/>
          <w:lang w:val="en"/>
        </w:rPr>
        <w:t xml:space="preserve"> </w:t>
      </w:r>
      <w:r w:rsidR="00A8371B" w:rsidRPr="00184672">
        <w:rPr>
          <w:color w:val="000000" w:themeColor="text1"/>
          <w:spacing w:val="-4"/>
          <w:sz w:val="28"/>
          <w:szCs w:val="28"/>
          <w:lang w:val="en"/>
        </w:rPr>
        <w:t>h</w:t>
      </w:r>
      <w:r w:rsidRPr="00184672">
        <w:rPr>
          <w:color w:val="000000" w:themeColor="text1"/>
          <w:spacing w:val="-4"/>
          <w:sz w:val="28"/>
          <w:szCs w:val="28"/>
          <w:lang w:val="en"/>
        </w:rPr>
        <w:t>ành chính công tỉnh và các tổ chức, cá nhân có liên quan chịu trách nhiệm thi hành Quyết định này./.</w:t>
      </w:r>
    </w:p>
    <w:p w:rsidR="009943A7" w:rsidRPr="00184672" w:rsidRDefault="009943A7" w:rsidP="00FE4146">
      <w:pPr>
        <w:autoSpaceDE w:val="0"/>
        <w:autoSpaceDN w:val="0"/>
        <w:adjustRightInd w:val="0"/>
        <w:spacing w:before="120"/>
        <w:ind w:firstLine="720"/>
        <w:jc w:val="both"/>
        <w:rPr>
          <w:color w:val="000000" w:themeColor="text1"/>
          <w:sz w:val="6"/>
          <w:szCs w:val="28"/>
          <w:lang w:val="en"/>
        </w:rPr>
      </w:pPr>
    </w:p>
    <w:tbl>
      <w:tblPr>
        <w:tblW w:w="9405" w:type="dxa"/>
        <w:tblInd w:w="24" w:type="dxa"/>
        <w:tblLayout w:type="fixed"/>
        <w:tblLook w:val="0000" w:firstRow="0" w:lastRow="0" w:firstColumn="0" w:lastColumn="0" w:noHBand="0" w:noVBand="0"/>
      </w:tblPr>
      <w:tblGrid>
        <w:gridCol w:w="4796"/>
        <w:gridCol w:w="4609"/>
      </w:tblGrid>
      <w:tr w:rsidR="00184672" w:rsidRPr="00184672" w:rsidTr="00F21E0F">
        <w:trPr>
          <w:trHeight w:val="82"/>
        </w:trPr>
        <w:tc>
          <w:tcPr>
            <w:tcW w:w="4796" w:type="dxa"/>
            <w:tcBorders>
              <w:top w:val="nil"/>
              <w:left w:val="nil"/>
              <w:bottom w:val="nil"/>
              <w:right w:val="nil"/>
            </w:tcBorders>
            <w:shd w:val="clear" w:color="000000" w:fill="FFFFFF"/>
          </w:tcPr>
          <w:p w:rsidR="009943A7" w:rsidRPr="00184672" w:rsidRDefault="009943A7" w:rsidP="00B27E14">
            <w:pPr>
              <w:autoSpaceDE w:val="0"/>
              <w:autoSpaceDN w:val="0"/>
              <w:adjustRightInd w:val="0"/>
              <w:jc w:val="both"/>
              <w:rPr>
                <w:b/>
                <w:bCs/>
                <w:i/>
                <w:iCs/>
                <w:color w:val="000000" w:themeColor="text1"/>
                <w:lang w:val="vi-VN"/>
              </w:rPr>
            </w:pPr>
            <w:r w:rsidRPr="00184672">
              <w:rPr>
                <w:b/>
                <w:bCs/>
                <w:i/>
                <w:iCs/>
                <w:color w:val="000000" w:themeColor="text1"/>
                <w:lang w:val="en"/>
              </w:rPr>
              <w:t>N</w:t>
            </w:r>
            <w:r w:rsidRPr="00184672">
              <w:rPr>
                <w:b/>
                <w:bCs/>
                <w:i/>
                <w:iCs/>
                <w:color w:val="000000" w:themeColor="text1"/>
                <w:lang w:val="vi-VN"/>
              </w:rPr>
              <w:t>ơi nhận:</w:t>
            </w:r>
          </w:p>
          <w:p w:rsidR="009943A7" w:rsidRPr="00184672" w:rsidRDefault="009943A7" w:rsidP="00B27E14">
            <w:pPr>
              <w:autoSpaceDE w:val="0"/>
              <w:autoSpaceDN w:val="0"/>
              <w:adjustRightInd w:val="0"/>
              <w:jc w:val="both"/>
              <w:rPr>
                <w:color w:val="000000" w:themeColor="text1"/>
                <w:sz w:val="22"/>
                <w:szCs w:val="22"/>
                <w:lang w:val="vi-VN"/>
              </w:rPr>
            </w:pPr>
            <w:r w:rsidRPr="00184672">
              <w:rPr>
                <w:color w:val="000000" w:themeColor="text1"/>
                <w:sz w:val="22"/>
                <w:szCs w:val="22"/>
                <w:lang w:val="en"/>
              </w:rPr>
              <w:t>- Nh</w:t>
            </w:r>
            <w:r w:rsidRPr="00184672">
              <w:rPr>
                <w:color w:val="000000" w:themeColor="text1"/>
                <w:sz w:val="22"/>
                <w:szCs w:val="22"/>
                <w:lang w:val="vi-VN"/>
              </w:rPr>
              <w:t>ư Điều 4;</w:t>
            </w:r>
          </w:p>
          <w:p w:rsidR="009943A7" w:rsidRPr="00184672" w:rsidRDefault="009943A7" w:rsidP="00B27E14">
            <w:pPr>
              <w:autoSpaceDE w:val="0"/>
              <w:autoSpaceDN w:val="0"/>
              <w:adjustRightInd w:val="0"/>
              <w:jc w:val="both"/>
              <w:rPr>
                <w:color w:val="000000" w:themeColor="text1"/>
                <w:sz w:val="22"/>
                <w:szCs w:val="22"/>
                <w:lang w:val="vi-VN"/>
              </w:rPr>
            </w:pPr>
            <w:r w:rsidRPr="00184672">
              <w:rPr>
                <w:color w:val="000000" w:themeColor="text1"/>
                <w:sz w:val="22"/>
                <w:szCs w:val="22"/>
                <w:lang w:val="en"/>
              </w:rPr>
              <w:t>- Bộ T</w:t>
            </w:r>
            <w:r w:rsidRPr="00184672">
              <w:rPr>
                <w:color w:val="000000" w:themeColor="text1"/>
                <w:sz w:val="22"/>
                <w:szCs w:val="22"/>
                <w:lang w:val="vi-VN"/>
              </w:rPr>
              <w:t xml:space="preserve">ư pháp; </w:t>
            </w:r>
          </w:p>
          <w:p w:rsidR="009943A7" w:rsidRPr="00184672" w:rsidRDefault="009943A7" w:rsidP="00B27E14">
            <w:pPr>
              <w:autoSpaceDE w:val="0"/>
              <w:autoSpaceDN w:val="0"/>
              <w:adjustRightInd w:val="0"/>
              <w:jc w:val="both"/>
              <w:rPr>
                <w:color w:val="000000" w:themeColor="text1"/>
                <w:sz w:val="22"/>
                <w:szCs w:val="22"/>
                <w:lang w:val="en"/>
              </w:rPr>
            </w:pPr>
            <w:r w:rsidRPr="00184672">
              <w:rPr>
                <w:color w:val="000000" w:themeColor="text1"/>
                <w:sz w:val="22"/>
                <w:szCs w:val="22"/>
                <w:lang w:val="en"/>
              </w:rPr>
              <w:t xml:space="preserve">- Cục KSTTHC - VPCP; </w:t>
            </w:r>
          </w:p>
          <w:p w:rsidR="009943A7" w:rsidRPr="00184672" w:rsidRDefault="009943A7" w:rsidP="00B27E14">
            <w:pPr>
              <w:autoSpaceDE w:val="0"/>
              <w:autoSpaceDN w:val="0"/>
              <w:adjustRightInd w:val="0"/>
              <w:jc w:val="both"/>
              <w:rPr>
                <w:color w:val="000000" w:themeColor="text1"/>
                <w:sz w:val="22"/>
                <w:szCs w:val="22"/>
                <w:lang w:val="en"/>
              </w:rPr>
            </w:pPr>
            <w:r w:rsidRPr="00184672">
              <w:rPr>
                <w:color w:val="000000" w:themeColor="text1"/>
                <w:sz w:val="22"/>
                <w:szCs w:val="22"/>
                <w:lang w:val="en"/>
              </w:rPr>
              <w:t>- CT, các PCT UBND tỉnh;</w:t>
            </w:r>
          </w:p>
          <w:p w:rsidR="009943A7" w:rsidRPr="00184672" w:rsidRDefault="009943A7" w:rsidP="00B27E14">
            <w:pPr>
              <w:autoSpaceDE w:val="0"/>
              <w:autoSpaceDN w:val="0"/>
              <w:adjustRightInd w:val="0"/>
              <w:jc w:val="both"/>
              <w:rPr>
                <w:color w:val="000000" w:themeColor="text1"/>
                <w:sz w:val="22"/>
                <w:szCs w:val="22"/>
                <w:lang w:val="en"/>
              </w:rPr>
            </w:pPr>
            <w:r w:rsidRPr="00184672">
              <w:rPr>
                <w:color w:val="000000" w:themeColor="text1"/>
                <w:sz w:val="22"/>
                <w:szCs w:val="22"/>
                <w:lang w:val="en"/>
              </w:rPr>
              <w:t>- Cổng TTĐT tỉnh QB;</w:t>
            </w:r>
          </w:p>
          <w:p w:rsidR="009943A7" w:rsidRPr="00184672" w:rsidRDefault="009943A7" w:rsidP="00B27E14">
            <w:pPr>
              <w:autoSpaceDE w:val="0"/>
              <w:autoSpaceDN w:val="0"/>
              <w:adjustRightInd w:val="0"/>
              <w:jc w:val="both"/>
              <w:rPr>
                <w:rFonts w:ascii="Calibri" w:hAnsi="Calibri" w:cs="Calibri"/>
                <w:color w:val="000000" w:themeColor="text1"/>
                <w:sz w:val="22"/>
                <w:szCs w:val="22"/>
                <w:lang w:val="en"/>
              </w:rPr>
            </w:pPr>
            <w:r w:rsidRPr="00184672">
              <w:rPr>
                <w:color w:val="000000" w:themeColor="text1"/>
                <w:sz w:val="22"/>
                <w:szCs w:val="22"/>
                <w:lang w:val="en"/>
              </w:rPr>
              <w:t>- L</w:t>
            </w:r>
            <w:r w:rsidRPr="00184672">
              <w:rPr>
                <w:color w:val="000000" w:themeColor="text1"/>
                <w:sz w:val="22"/>
                <w:szCs w:val="22"/>
                <w:lang w:val="vi-VN"/>
              </w:rPr>
              <w:t>ưu: VT, KSTTHC.</w:t>
            </w:r>
          </w:p>
        </w:tc>
        <w:tc>
          <w:tcPr>
            <w:tcW w:w="4609" w:type="dxa"/>
            <w:tcBorders>
              <w:top w:val="nil"/>
              <w:left w:val="nil"/>
              <w:bottom w:val="nil"/>
              <w:right w:val="nil"/>
            </w:tcBorders>
            <w:shd w:val="clear" w:color="000000" w:fill="FFFFFF"/>
          </w:tcPr>
          <w:p w:rsidR="009943A7" w:rsidRPr="00184672" w:rsidRDefault="009943A7" w:rsidP="00B27E14">
            <w:pPr>
              <w:autoSpaceDE w:val="0"/>
              <w:autoSpaceDN w:val="0"/>
              <w:adjustRightInd w:val="0"/>
              <w:spacing w:line="320" w:lineRule="atLeast"/>
              <w:jc w:val="center"/>
              <w:rPr>
                <w:b/>
                <w:bCs/>
                <w:color w:val="000000" w:themeColor="text1"/>
                <w:sz w:val="28"/>
                <w:szCs w:val="28"/>
                <w:lang w:val="en"/>
              </w:rPr>
            </w:pPr>
            <w:r w:rsidRPr="00184672">
              <w:rPr>
                <w:b/>
                <w:bCs/>
                <w:color w:val="000000" w:themeColor="text1"/>
                <w:sz w:val="28"/>
                <w:szCs w:val="28"/>
                <w:lang w:val="en"/>
              </w:rPr>
              <w:t>KT. CHỦ TỊCH</w:t>
            </w:r>
          </w:p>
          <w:p w:rsidR="009943A7" w:rsidRPr="00184672" w:rsidRDefault="009943A7" w:rsidP="00B27E14">
            <w:pPr>
              <w:autoSpaceDE w:val="0"/>
              <w:autoSpaceDN w:val="0"/>
              <w:adjustRightInd w:val="0"/>
              <w:spacing w:line="320" w:lineRule="atLeast"/>
              <w:jc w:val="center"/>
              <w:rPr>
                <w:b/>
                <w:bCs/>
                <w:color w:val="000000" w:themeColor="text1"/>
                <w:sz w:val="28"/>
                <w:szCs w:val="28"/>
                <w:lang w:val="en"/>
              </w:rPr>
            </w:pPr>
            <w:r w:rsidRPr="00184672">
              <w:rPr>
                <w:b/>
                <w:bCs/>
                <w:color w:val="000000" w:themeColor="text1"/>
                <w:sz w:val="28"/>
                <w:szCs w:val="28"/>
                <w:lang w:val="en"/>
              </w:rPr>
              <w:t>PHÓ CHỦ TỊCH</w:t>
            </w:r>
          </w:p>
          <w:p w:rsidR="009943A7" w:rsidRPr="00184672" w:rsidRDefault="009943A7" w:rsidP="00B27E14">
            <w:pPr>
              <w:autoSpaceDE w:val="0"/>
              <w:autoSpaceDN w:val="0"/>
              <w:adjustRightInd w:val="0"/>
              <w:spacing w:line="320" w:lineRule="atLeast"/>
              <w:jc w:val="center"/>
              <w:rPr>
                <w:b/>
                <w:bCs/>
                <w:color w:val="000000" w:themeColor="text1"/>
                <w:sz w:val="6"/>
                <w:szCs w:val="28"/>
                <w:lang w:val="en"/>
              </w:rPr>
            </w:pPr>
          </w:p>
          <w:p w:rsidR="009943A7" w:rsidRPr="00184672" w:rsidRDefault="009943A7" w:rsidP="00B27E14">
            <w:pPr>
              <w:autoSpaceDE w:val="0"/>
              <w:autoSpaceDN w:val="0"/>
              <w:adjustRightInd w:val="0"/>
              <w:spacing w:line="320" w:lineRule="atLeast"/>
              <w:rPr>
                <w:b/>
                <w:bCs/>
                <w:color w:val="000000" w:themeColor="text1"/>
                <w:sz w:val="38"/>
                <w:szCs w:val="28"/>
                <w:lang w:val="en"/>
              </w:rPr>
            </w:pPr>
          </w:p>
          <w:p w:rsidR="00C331A1" w:rsidRPr="00184672" w:rsidRDefault="00C331A1" w:rsidP="00B27E14">
            <w:pPr>
              <w:autoSpaceDE w:val="0"/>
              <w:autoSpaceDN w:val="0"/>
              <w:adjustRightInd w:val="0"/>
              <w:spacing w:line="320" w:lineRule="atLeast"/>
              <w:rPr>
                <w:b/>
                <w:bCs/>
                <w:color w:val="000000" w:themeColor="text1"/>
                <w:sz w:val="38"/>
                <w:szCs w:val="28"/>
                <w:lang w:val="en"/>
              </w:rPr>
            </w:pPr>
          </w:p>
          <w:p w:rsidR="009943A7" w:rsidRPr="00184672" w:rsidRDefault="009943A7" w:rsidP="00B27E14">
            <w:pPr>
              <w:autoSpaceDE w:val="0"/>
              <w:autoSpaceDN w:val="0"/>
              <w:adjustRightInd w:val="0"/>
              <w:spacing w:line="320" w:lineRule="atLeast"/>
              <w:rPr>
                <w:b/>
                <w:bCs/>
                <w:color w:val="000000" w:themeColor="text1"/>
                <w:sz w:val="22"/>
                <w:szCs w:val="28"/>
                <w:lang w:val="en"/>
              </w:rPr>
            </w:pPr>
          </w:p>
          <w:p w:rsidR="009943A7" w:rsidRPr="00184672" w:rsidRDefault="008C3290" w:rsidP="00B27E14">
            <w:pPr>
              <w:autoSpaceDE w:val="0"/>
              <w:autoSpaceDN w:val="0"/>
              <w:adjustRightInd w:val="0"/>
              <w:spacing w:line="320" w:lineRule="atLeast"/>
              <w:jc w:val="center"/>
              <w:rPr>
                <w:b/>
                <w:color w:val="000000" w:themeColor="text1"/>
                <w:szCs w:val="28"/>
                <w:lang w:val="en"/>
              </w:rPr>
            </w:pPr>
            <w:r w:rsidRPr="00184672">
              <w:rPr>
                <w:b/>
                <w:color w:val="000000" w:themeColor="text1"/>
                <w:sz w:val="28"/>
                <w:szCs w:val="28"/>
                <w:lang w:val="en"/>
              </w:rPr>
              <w:t>Hoàng Xuân Tân</w:t>
            </w:r>
          </w:p>
        </w:tc>
      </w:tr>
    </w:tbl>
    <w:p w:rsidR="0094550D" w:rsidRPr="00184672" w:rsidRDefault="0094550D" w:rsidP="00A8371B">
      <w:pPr>
        <w:rPr>
          <w:color w:val="000000" w:themeColor="text1"/>
        </w:rPr>
        <w:sectPr w:rsidR="0094550D" w:rsidRPr="00184672" w:rsidSect="00174842">
          <w:headerReference w:type="default" r:id="rId8"/>
          <w:headerReference w:type="first" r:id="rId9"/>
          <w:pgSz w:w="11907" w:h="16840"/>
          <w:pgMar w:top="567" w:right="851" w:bottom="567" w:left="1701" w:header="170" w:footer="567" w:gutter="0"/>
          <w:cols w:space="720"/>
          <w:titlePg/>
          <w:docGrid w:linePitch="381"/>
        </w:sectPr>
      </w:pPr>
    </w:p>
    <w:p w:rsidR="0029248E" w:rsidRDefault="0029248E" w:rsidP="0094550D">
      <w:pPr>
        <w:jc w:val="center"/>
        <w:rPr>
          <w:b/>
          <w:bCs/>
          <w:color w:val="000000" w:themeColor="text1"/>
          <w:sz w:val="26"/>
          <w:szCs w:val="26"/>
        </w:rPr>
      </w:pPr>
      <w:r>
        <w:rPr>
          <w:b/>
          <w:bCs/>
          <w:color w:val="000000" w:themeColor="text1"/>
          <w:sz w:val="26"/>
          <w:szCs w:val="26"/>
        </w:rPr>
        <w:lastRenderedPageBreak/>
        <w:t>Phụ lục</w:t>
      </w:r>
    </w:p>
    <w:p w:rsidR="0094550D" w:rsidRPr="00184672" w:rsidRDefault="0029248E" w:rsidP="0029248E">
      <w:pPr>
        <w:spacing w:before="120"/>
        <w:jc w:val="center"/>
        <w:rPr>
          <w:b/>
          <w:color w:val="000000" w:themeColor="text1"/>
          <w:sz w:val="26"/>
          <w:szCs w:val="26"/>
          <w:lang w:val="vi-VN"/>
        </w:rPr>
      </w:pPr>
      <w:r>
        <w:rPr>
          <w:b/>
          <w:color w:val="000000" w:themeColor="text1"/>
          <w:sz w:val="26"/>
          <w:szCs w:val="26"/>
        </w:rPr>
        <w:t xml:space="preserve">DANH MỤC </w:t>
      </w:r>
      <w:r w:rsidR="0094550D" w:rsidRPr="00184672">
        <w:rPr>
          <w:b/>
          <w:color w:val="000000" w:themeColor="text1"/>
          <w:sz w:val="26"/>
          <w:szCs w:val="26"/>
        </w:rPr>
        <w:t xml:space="preserve">THỦ TỤC HÀNH CHÍNH ĐƯỢC SỬA ĐỔI, BỔ SUNG TRONG LĨNH VỰC </w:t>
      </w:r>
      <w:r w:rsidR="00B63F9E" w:rsidRPr="00184672">
        <w:rPr>
          <w:b/>
          <w:color w:val="000000" w:themeColor="text1"/>
          <w:sz w:val="26"/>
          <w:szCs w:val="26"/>
        </w:rPr>
        <w:t>LÝ LỊCH TƯ PHÁP</w:t>
      </w:r>
      <w:r w:rsidR="0094550D" w:rsidRPr="00184672">
        <w:rPr>
          <w:b/>
          <w:color w:val="000000" w:themeColor="text1"/>
          <w:sz w:val="26"/>
          <w:szCs w:val="26"/>
          <w:lang w:val="vi-VN"/>
        </w:rPr>
        <w:t xml:space="preserve"> </w:t>
      </w:r>
    </w:p>
    <w:p w:rsidR="0094550D" w:rsidRPr="00184672" w:rsidRDefault="0094550D" w:rsidP="0094550D">
      <w:pPr>
        <w:jc w:val="center"/>
        <w:rPr>
          <w:b/>
          <w:color w:val="000000" w:themeColor="text1"/>
          <w:sz w:val="26"/>
          <w:szCs w:val="26"/>
        </w:rPr>
      </w:pPr>
      <w:r w:rsidRPr="00184672">
        <w:rPr>
          <w:b/>
          <w:color w:val="000000" w:themeColor="text1"/>
          <w:sz w:val="26"/>
          <w:szCs w:val="26"/>
        </w:rPr>
        <w:t>THUỘC THẨM QUYỀN GIẢI QUYẾT CỦA SỞ TƯ PHÁP TỈNH QUẢNG BÌNH</w:t>
      </w:r>
    </w:p>
    <w:p w:rsidR="0094550D" w:rsidRPr="00184672" w:rsidRDefault="0094550D" w:rsidP="0029248E">
      <w:pPr>
        <w:spacing w:before="120"/>
        <w:jc w:val="center"/>
        <w:rPr>
          <w:i/>
          <w:color w:val="000000" w:themeColor="text1"/>
          <w:sz w:val="26"/>
          <w:szCs w:val="26"/>
        </w:rPr>
      </w:pPr>
      <w:r w:rsidRPr="00184672">
        <w:rPr>
          <w:i/>
          <w:color w:val="000000" w:themeColor="text1"/>
          <w:sz w:val="26"/>
          <w:szCs w:val="26"/>
        </w:rPr>
        <w:t>(Ban hành kèm theo Quyết định số       /QĐ-UBND ngày      tháng       năm 2024 của UBND tỉnh Quảng Bình)</w:t>
      </w:r>
    </w:p>
    <w:p w:rsidR="0094550D" w:rsidRPr="00184672" w:rsidRDefault="00714338" w:rsidP="0094550D">
      <w:pPr>
        <w:jc w:val="both"/>
        <w:rPr>
          <w:b/>
          <w:bCs/>
          <w:color w:val="000000" w:themeColor="text1"/>
          <w:sz w:val="26"/>
          <w:szCs w:val="26"/>
        </w:rPr>
      </w:pPr>
      <w:r>
        <w:rPr>
          <w:b/>
          <w:bCs/>
          <w:noProof/>
          <w:color w:val="000000" w:themeColor="text1"/>
          <w:sz w:val="26"/>
          <w:szCs w:val="26"/>
        </w:rPr>
        <mc:AlternateContent>
          <mc:Choice Requires="wps">
            <w:drawing>
              <wp:anchor distT="0" distB="0" distL="114300" distR="114300" simplePos="0" relativeHeight="251662336" behindDoc="0" locked="0" layoutInCell="1" allowOverlap="1">
                <wp:simplePos x="0" y="0"/>
                <wp:positionH relativeFrom="column">
                  <wp:posOffset>4045280</wp:posOffset>
                </wp:positionH>
                <wp:positionV relativeFrom="paragraph">
                  <wp:posOffset>45085</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3B18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55pt,3.55pt" to="390.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8otAEAALYDAAAOAAAAZHJzL2Uyb0RvYy54bWysU8GOEzEMvSPxD1HudKarCsGo0z10BRcE&#10;FQsfkM04nYgkjpzQaf8eJ21n0YIQWu3FEyfv2X62Z3179E4cgJLF0MvlopUCgsbBhn0vv3/78Oad&#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" strokecolor="black [3040]"/>
            </w:pict>
          </mc:Fallback>
        </mc:AlternateContent>
      </w:r>
    </w:p>
    <w:tbl>
      <w:tblPr>
        <w:tblW w:w="1474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560"/>
        <w:gridCol w:w="2701"/>
        <w:gridCol w:w="3118"/>
        <w:gridCol w:w="1418"/>
        <w:gridCol w:w="3686"/>
        <w:gridCol w:w="2126"/>
        <w:gridCol w:w="1133"/>
      </w:tblGrid>
      <w:tr w:rsidR="00184672" w:rsidRPr="00184672" w:rsidTr="002626F8">
        <w:trPr>
          <w:trHeight w:val="1139"/>
        </w:trPr>
        <w:tc>
          <w:tcPr>
            <w:tcW w:w="560" w:type="dxa"/>
            <w:shd w:val="clear" w:color="auto" w:fill="auto"/>
            <w:vAlign w:val="center"/>
          </w:tcPr>
          <w:p w:rsidR="00176871" w:rsidRPr="00184672" w:rsidRDefault="00176871" w:rsidP="00D23D63">
            <w:pPr>
              <w:spacing w:before="60" w:after="60"/>
              <w:ind w:left="-57" w:right="-57"/>
              <w:jc w:val="center"/>
              <w:rPr>
                <w:color w:val="000000" w:themeColor="text1"/>
                <w:sz w:val="26"/>
                <w:szCs w:val="26"/>
              </w:rPr>
            </w:pPr>
            <w:r w:rsidRPr="00184672">
              <w:rPr>
                <w:b/>
                <w:color w:val="000000" w:themeColor="text1"/>
                <w:sz w:val="26"/>
                <w:szCs w:val="26"/>
              </w:rPr>
              <w:t>TT</w:t>
            </w:r>
          </w:p>
        </w:tc>
        <w:tc>
          <w:tcPr>
            <w:tcW w:w="2701" w:type="dxa"/>
            <w:shd w:val="clear" w:color="auto" w:fill="auto"/>
            <w:vAlign w:val="center"/>
          </w:tcPr>
          <w:p w:rsidR="00176871" w:rsidRPr="00184672" w:rsidRDefault="00176871" w:rsidP="00D23D63">
            <w:pPr>
              <w:spacing w:before="60" w:after="60"/>
              <w:jc w:val="center"/>
              <w:rPr>
                <w:bCs/>
                <w:color w:val="000000" w:themeColor="text1"/>
                <w:sz w:val="26"/>
                <w:szCs w:val="26"/>
              </w:rPr>
            </w:pPr>
            <w:r w:rsidRPr="00184672">
              <w:rPr>
                <w:b/>
                <w:color w:val="000000" w:themeColor="text1"/>
                <w:sz w:val="26"/>
                <w:szCs w:val="26"/>
              </w:rPr>
              <w:t>Tên thủ tục/ Số hồ sơ hành chính</w:t>
            </w:r>
          </w:p>
        </w:tc>
        <w:tc>
          <w:tcPr>
            <w:tcW w:w="3118" w:type="dxa"/>
            <w:shd w:val="clear" w:color="auto" w:fill="auto"/>
            <w:vAlign w:val="center"/>
          </w:tcPr>
          <w:p w:rsidR="00176871" w:rsidRPr="00184672" w:rsidRDefault="00176871" w:rsidP="00D23D63">
            <w:pPr>
              <w:spacing w:before="60" w:after="60"/>
              <w:jc w:val="center"/>
              <w:rPr>
                <w:color w:val="000000" w:themeColor="text1"/>
                <w:sz w:val="26"/>
                <w:szCs w:val="26"/>
              </w:rPr>
            </w:pPr>
            <w:r w:rsidRPr="00184672">
              <w:rPr>
                <w:b/>
                <w:color w:val="000000" w:themeColor="text1"/>
                <w:sz w:val="26"/>
                <w:szCs w:val="26"/>
              </w:rPr>
              <w:t>Thời hạn giải quyết</w:t>
            </w:r>
          </w:p>
        </w:tc>
        <w:tc>
          <w:tcPr>
            <w:tcW w:w="1418" w:type="dxa"/>
            <w:shd w:val="clear" w:color="auto" w:fill="auto"/>
            <w:vAlign w:val="center"/>
          </w:tcPr>
          <w:p w:rsidR="00176871" w:rsidRPr="00184672" w:rsidRDefault="00176871" w:rsidP="00D23D63">
            <w:pPr>
              <w:spacing w:before="60" w:after="60"/>
              <w:ind w:left="-57" w:right="-57"/>
              <w:jc w:val="center"/>
              <w:rPr>
                <w:color w:val="000000" w:themeColor="text1"/>
                <w:sz w:val="26"/>
                <w:szCs w:val="26"/>
                <w:shd w:val="clear" w:color="auto" w:fill="FFFFFF"/>
              </w:rPr>
            </w:pPr>
            <w:r w:rsidRPr="00184672">
              <w:rPr>
                <w:b/>
                <w:color w:val="000000" w:themeColor="text1"/>
                <w:sz w:val="26"/>
                <w:szCs w:val="26"/>
              </w:rPr>
              <w:t>Địa điểm thực hiện</w:t>
            </w:r>
          </w:p>
        </w:tc>
        <w:tc>
          <w:tcPr>
            <w:tcW w:w="3686" w:type="dxa"/>
            <w:vAlign w:val="center"/>
          </w:tcPr>
          <w:p w:rsidR="00176871" w:rsidRPr="00184672" w:rsidRDefault="00176871" w:rsidP="00D23D63">
            <w:pPr>
              <w:tabs>
                <w:tab w:val="left" w:pos="851"/>
              </w:tabs>
              <w:spacing w:before="60" w:after="60"/>
              <w:jc w:val="center"/>
              <w:rPr>
                <w:color w:val="000000" w:themeColor="text1"/>
                <w:sz w:val="26"/>
                <w:szCs w:val="26"/>
              </w:rPr>
            </w:pPr>
            <w:r w:rsidRPr="00184672">
              <w:rPr>
                <w:b/>
                <w:color w:val="000000" w:themeColor="text1"/>
                <w:sz w:val="26"/>
                <w:szCs w:val="26"/>
              </w:rPr>
              <w:t>Phí, lệ phí</w:t>
            </w:r>
          </w:p>
        </w:tc>
        <w:tc>
          <w:tcPr>
            <w:tcW w:w="2126" w:type="dxa"/>
            <w:shd w:val="clear" w:color="auto" w:fill="auto"/>
            <w:vAlign w:val="center"/>
          </w:tcPr>
          <w:p w:rsidR="00176871" w:rsidRPr="00184672" w:rsidRDefault="00176871" w:rsidP="00D23D63">
            <w:pPr>
              <w:spacing w:before="60" w:after="60"/>
              <w:jc w:val="center"/>
              <w:rPr>
                <w:color w:val="000000" w:themeColor="text1"/>
                <w:sz w:val="26"/>
                <w:szCs w:val="26"/>
              </w:rPr>
            </w:pPr>
            <w:r w:rsidRPr="00184672">
              <w:rPr>
                <w:b/>
                <w:color w:val="000000" w:themeColor="text1"/>
                <w:sz w:val="26"/>
                <w:szCs w:val="26"/>
              </w:rPr>
              <w:t>Văn bản quy phạm pháp luật quy định nội dung sửa đổi, bổ sung thủ tục hành chính</w:t>
            </w:r>
          </w:p>
        </w:tc>
        <w:tc>
          <w:tcPr>
            <w:tcW w:w="1133" w:type="dxa"/>
          </w:tcPr>
          <w:p w:rsidR="00176871" w:rsidRPr="00184672" w:rsidRDefault="00176871" w:rsidP="00D23D63">
            <w:pPr>
              <w:spacing w:before="60" w:after="60"/>
              <w:ind w:left="-57" w:right="-57"/>
              <w:jc w:val="center"/>
              <w:rPr>
                <w:color w:val="000000" w:themeColor="text1"/>
                <w:sz w:val="26"/>
                <w:szCs w:val="26"/>
              </w:rPr>
            </w:pPr>
            <w:r w:rsidRPr="00184672">
              <w:rPr>
                <w:b/>
                <w:bCs/>
                <w:color w:val="000000" w:themeColor="text1"/>
                <w:sz w:val="26"/>
                <w:szCs w:val="26"/>
              </w:rPr>
              <w:t>Nhận hồ sơ, trả kết quả qua dịch vụ BCCI</w:t>
            </w:r>
          </w:p>
        </w:tc>
      </w:tr>
      <w:tr w:rsidR="00184672" w:rsidRPr="00184672" w:rsidTr="002626F8">
        <w:trPr>
          <w:trHeight w:val="206"/>
        </w:trPr>
        <w:tc>
          <w:tcPr>
            <w:tcW w:w="560" w:type="dxa"/>
            <w:shd w:val="clear" w:color="auto" w:fill="auto"/>
            <w:vAlign w:val="center"/>
          </w:tcPr>
          <w:p w:rsidR="00176871" w:rsidRPr="00184672" w:rsidRDefault="00176871" w:rsidP="00D23D63">
            <w:pPr>
              <w:spacing w:before="60" w:after="60"/>
              <w:jc w:val="center"/>
              <w:rPr>
                <w:bCs/>
                <w:color w:val="000000" w:themeColor="text1"/>
                <w:sz w:val="26"/>
                <w:szCs w:val="26"/>
              </w:rPr>
            </w:pPr>
            <w:r w:rsidRPr="00184672">
              <w:rPr>
                <w:bCs/>
                <w:color w:val="000000" w:themeColor="text1"/>
                <w:sz w:val="26"/>
                <w:szCs w:val="26"/>
              </w:rPr>
              <w:t>1</w:t>
            </w:r>
          </w:p>
        </w:tc>
        <w:tc>
          <w:tcPr>
            <w:tcW w:w="2701" w:type="dxa"/>
            <w:shd w:val="clear" w:color="auto" w:fill="auto"/>
            <w:vAlign w:val="center"/>
          </w:tcPr>
          <w:p w:rsidR="002626F8" w:rsidRPr="002626F8" w:rsidRDefault="00A03E38" w:rsidP="00D23D63">
            <w:pPr>
              <w:spacing w:before="60" w:after="60"/>
              <w:jc w:val="both"/>
              <w:rPr>
                <w:color w:val="000000" w:themeColor="text1"/>
                <w:sz w:val="26"/>
                <w:szCs w:val="26"/>
              </w:rPr>
            </w:pPr>
            <w:r w:rsidRPr="002626F8">
              <w:rPr>
                <w:color w:val="000000" w:themeColor="text1"/>
                <w:sz w:val="26"/>
                <w:szCs w:val="26"/>
              </w:rPr>
              <w:t>Cấp Phiếu lý lịch tư pháp cho công dân Việt Nam, người nước ngoài đang cư trú tại Việt Nam /</w:t>
            </w:r>
          </w:p>
          <w:p w:rsidR="00A03E38" w:rsidRPr="002626F8" w:rsidRDefault="00A03E38" w:rsidP="00D23D63">
            <w:pPr>
              <w:spacing w:before="60" w:after="60"/>
              <w:jc w:val="both"/>
              <w:rPr>
                <w:color w:val="000000" w:themeColor="text1"/>
                <w:sz w:val="26"/>
                <w:szCs w:val="26"/>
              </w:rPr>
            </w:pPr>
            <w:r w:rsidRPr="002626F8">
              <w:rPr>
                <w:color w:val="000000" w:themeColor="text1"/>
                <w:sz w:val="26"/>
                <w:szCs w:val="26"/>
              </w:rPr>
              <w:t xml:space="preserve">2.000488.000.00.00.H46, </w:t>
            </w:r>
            <w:r w:rsidR="002626F8" w:rsidRPr="002626F8">
              <w:rPr>
                <w:color w:val="000000" w:themeColor="text1"/>
                <w:sz w:val="26"/>
                <w:szCs w:val="26"/>
              </w:rPr>
              <w:t>Danh mục TTHC</w:t>
            </w:r>
            <w:r w:rsidRPr="002626F8">
              <w:rPr>
                <w:color w:val="000000" w:themeColor="text1"/>
                <w:sz w:val="26"/>
                <w:szCs w:val="26"/>
              </w:rPr>
              <w:t xml:space="preserve"> ban hành kèm theo Quyết định số </w:t>
            </w:r>
            <w:r w:rsidR="00CE3136" w:rsidRPr="002626F8">
              <w:rPr>
                <w:color w:val="000000" w:themeColor="text1"/>
                <w:sz w:val="26"/>
                <w:szCs w:val="26"/>
              </w:rPr>
              <w:t>2115</w:t>
            </w:r>
            <w:r w:rsidRPr="002626F8">
              <w:rPr>
                <w:color w:val="000000" w:themeColor="text1"/>
                <w:sz w:val="26"/>
                <w:szCs w:val="26"/>
              </w:rPr>
              <w:t>/QĐ-UBND ngày 1</w:t>
            </w:r>
            <w:r w:rsidR="00CE3136" w:rsidRPr="002626F8">
              <w:rPr>
                <w:color w:val="000000" w:themeColor="text1"/>
                <w:sz w:val="26"/>
                <w:szCs w:val="26"/>
              </w:rPr>
              <w:t>2</w:t>
            </w:r>
            <w:r w:rsidRPr="002626F8">
              <w:rPr>
                <w:color w:val="000000" w:themeColor="text1"/>
                <w:sz w:val="26"/>
                <w:szCs w:val="26"/>
              </w:rPr>
              <w:t>/</w:t>
            </w:r>
            <w:r w:rsidR="00CE3136" w:rsidRPr="002626F8">
              <w:rPr>
                <w:color w:val="000000" w:themeColor="text1"/>
                <w:sz w:val="26"/>
                <w:szCs w:val="26"/>
              </w:rPr>
              <w:t>7</w:t>
            </w:r>
            <w:r w:rsidRPr="002626F8">
              <w:rPr>
                <w:color w:val="000000" w:themeColor="text1"/>
                <w:sz w:val="26"/>
                <w:szCs w:val="26"/>
              </w:rPr>
              <w:t>/20</w:t>
            </w:r>
            <w:r w:rsidR="00CE3136" w:rsidRPr="002626F8">
              <w:rPr>
                <w:color w:val="000000" w:themeColor="text1"/>
                <w:sz w:val="26"/>
                <w:szCs w:val="26"/>
              </w:rPr>
              <w:t>21</w:t>
            </w:r>
          </w:p>
          <w:p w:rsidR="00176871" w:rsidRPr="002626F8" w:rsidRDefault="00176871" w:rsidP="00D23D63">
            <w:pPr>
              <w:spacing w:before="60" w:after="60"/>
              <w:jc w:val="both"/>
              <w:rPr>
                <w:b/>
                <w:color w:val="000000" w:themeColor="text1"/>
                <w:sz w:val="26"/>
                <w:szCs w:val="26"/>
              </w:rPr>
            </w:pPr>
          </w:p>
        </w:tc>
        <w:tc>
          <w:tcPr>
            <w:tcW w:w="3118" w:type="dxa"/>
            <w:shd w:val="clear" w:color="auto" w:fill="auto"/>
            <w:vAlign w:val="center"/>
          </w:tcPr>
          <w:p w:rsidR="00184672" w:rsidRPr="002626F8" w:rsidRDefault="008A5713" w:rsidP="00D23D63">
            <w:pPr>
              <w:jc w:val="both"/>
              <w:textAlignment w:val="baseline"/>
              <w:rPr>
                <w:color w:val="000000" w:themeColor="text1"/>
                <w:sz w:val="26"/>
                <w:szCs w:val="26"/>
                <w:bdr w:val="none" w:sz="0" w:space="0" w:color="auto" w:frame="1"/>
                <w:lang w:val="fr-FR"/>
              </w:rPr>
            </w:pPr>
            <w:r w:rsidRPr="002626F8">
              <w:rPr>
                <w:bCs/>
                <w:color w:val="000000" w:themeColor="text1"/>
                <w:sz w:val="26"/>
                <w:szCs w:val="26"/>
                <w:bdr w:val="none" w:sz="0" w:space="0" w:color="auto" w:frame="1"/>
                <w:lang w:val="fr-FR"/>
              </w:rPr>
              <w:t xml:space="preserve">- Trong thời hạn </w:t>
            </w:r>
            <w:r w:rsidRPr="002626F8">
              <w:rPr>
                <w:color w:val="000000" w:themeColor="text1"/>
                <w:sz w:val="26"/>
                <w:szCs w:val="26"/>
                <w:bdr w:val="none" w:sz="0" w:space="0" w:color="auto" w:frame="1"/>
                <w:lang w:val="fr-FR"/>
              </w:rPr>
              <w:t xml:space="preserve">10 ngày, kể từ ngày nhận được yêu cầu hợp lệ. </w:t>
            </w:r>
          </w:p>
          <w:p w:rsidR="00176871" w:rsidRPr="002626F8" w:rsidRDefault="00184672" w:rsidP="00D23D63">
            <w:pPr>
              <w:jc w:val="both"/>
              <w:textAlignment w:val="baseline"/>
              <w:rPr>
                <w:color w:val="000000" w:themeColor="text1"/>
                <w:sz w:val="26"/>
                <w:szCs w:val="26"/>
                <w:bdr w:val="none" w:sz="0" w:space="0" w:color="auto" w:frame="1"/>
                <w:lang w:val="fr-FR"/>
              </w:rPr>
            </w:pPr>
            <w:r w:rsidRPr="002626F8">
              <w:rPr>
                <w:color w:val="000000" w:themeColor="text1"/>
                <w:sz w:val="26"/>
                <w:szCs w:val="26"/>
                <w:bdr w:val="none" w:sz="0" w:space="0" w:color="auto" w:frame="1"/>
                <w:lang w:val="fr-FR"/>
              </w:rPr>
              <w:t xml:space="preserve">- </w:t>
            </w:r>
            <w:r w:rsidR="008A5713" w:rsidRPr="002626F8">
              <w:rPr>
                <w:color w:val="000000" w:themeColor="text1"/>
                <w:sz w:val="26"/>
                <w:szCs w:val="26"/>
                <w:bdr w:val="none" w:sz="0" w:space="0" w:color="auto" w:frame="1"/>
                <w:lang w:val="fr-FR"/>
              </w:rPr>
              <w:t>Trường hợp người được yêu cầu cấp Phiếu lý lịch tư pháp là công dân Việt Nam đã cư trú ở nhiều nơi hoặc có thời gian cư trú ở nước ngoài, người nước ngoài, trường hợp phải xác minh về điều kiện đương nhiên được xóa án tích thì thời hạn không quá 15 ngày.</w:t>
            </w:r>
          </w:p>
        </w:tc>
        <w:tc>
          <w:tcPr>
            <w:tcW w:w="1418" w:type="dxa"/>
            <w:shd w:val="clear" w:color="auto" w:fill="auto"/>
            <w:vAlign w:val="center"/>
          </w:tcPr>
          <w:p w:rsidR="00176871" w:rsidRPr="002626F8" w:rsidRDefault="00176871" w:rsidP="00D23D63">
            <w:pPr>
              <w:spacing w:before="60" w:after="60"/>
              <w:ind w:left="-57" w:right="-57"/>
              <w:jc w:val="center"/>
              <w:rPr>
                <w:b/>
                <w:color w:val="000000" w:themeColor="text1"/>
                <w:sz w:val="26"/>
                <w:szCs w:val="26"/>
              </w:rPr>
            </w:pPr>
            <w:r w:rsidRPr="002626F8">
              <w:rPr>
                <w:color w:val="000000" w:themeColor="text1"/>
                <w:sz w:val="26"/>
                <w:szCs w:val="26"/>
                <w:shd w:val="clear" w:color="auto" w:fill="FFFFFF"/>
              </w:rPr>
              <w:t>Trung tâm</w:t>
            </w:r>
            <w:r w:rsidR="00CE3136" w:rsidRPr="002626F8">
              <w:rPr>
                <w:color w:val="000000" w:themeColor="text1"/>
                <w:sz w:val="26"/>
                <w:szCs w:val="26"/>
                <w:shd w:val="clear" w:color="auto" w:fill="FFFFFF"/>
              </w:rPr>
              <w:t xml:space="preserve"> Phục vụ</w:t>
            </w:r>
            <w:r w:rsidRPr="002626F8">
              <w:rPr>
                <w:color w:val="000000" w:themeColor="text1"/>
                <w:sz w:val="26"/>
                <w:szCs w:val="26"/>
                <w:shd w:val="clear" w:color="auto" w:fill="FFFFFF"/>
              </w:rPr>
              <w:t xml:space="preserve"> Hành chính công tỉnh Quảng Bình, số 09 Quang Trung, TP. Đồng Hới, tỉnh Quảng Bình</w:t>
            </w:r>
          </w:p>
        </w:tc>
        <w:tc>
          <w:tcPr>
            <w:tcW w:w="3686" w:type="dxa"/>
            <w:vAlign w:val="center"/>
          </w:tcPr>
          <w:p w:rsidR="00176871" w:rsidRPr="002626F8" w:rsidRDefault="00176871" w:rsidP="00D23D63">
            <w:pPr>
              <w:spacing w:before="60" w:after="60"/>
              <w:jc w:val="both"/>
              <w:textAlignment w:val="baseline"/>
              <w:rPr>
                <w:color w:val="000000" w:themeColor="text1"/>
                <w:sz w:val="26"/>
                <w:szCs w:val="26"/>
                <w:lang w:val="fr-FR"/>
              </w:rPr>
            </w:pPr>
            <w:r w:rsidRPr="002626F8">
              <w:rPr>
                <w:color w:val="000000" w:themeColor="text1"/>
                <w:sz w:val="26"/>
                <w:szCs w:val="26"/>
                <w:bdr w:val="none" w:sz="0" w:space="0" w:color="auto" w:frame="1"/>
                <w:lang w:val="fr-FR"/>
              </w:rPr>
              <w:t>- Phí cung cấp thông tin lý lịch tư pháp: 200.000 đồng/lần/người.</w:t>
            </w:r>
          </w:p>
          <w:p w:rsidR="00176871" w:rsidRPr="002626F8" w:rsidRDefault="00176871" w:rsidP="00D23D63">
            <w:pPr>
              <w:spacing w:before="60" w:after="60"/>
              <w:jc w:val="both"/>
              <w:textAlignment w:val="baseline"/>
              <w:rPr>
                <w:color w:val="000000" w:themeColor="text1"/>
                <w:sz w:val="26"/>
                <w:szCs w:val="26"/>
                <w:bdr w:val="none" w:sz="0" w:space="0" w:color="auto" w:frame="1"/>
                <w:lang w:val="fr-FR"/>
              </w:rPr>
            </w:pPr>
            <w:r w:rsidRPr="002626F8">
              <w:rPr>
                <w:color w:val="000000" w:themeColor="text1"/>
                <w:sz w:val="26"/>
                <w:szCs w:val="26"/>
                <w:bdr w:val="none" w:sz="0" w:space="0" w:color="auto" w:frame="1"/>
                <w:lang w:val="fr-FR"/>
              </w:rPr>
              <w:t>- Phí cung cấp thông tin lý lịch tư pháp của sinh viên, người có công với cách mạng, thân nhân liệt sỹ (gồm cha đẻ, mẹ đẻ, vợ (hoặc chồng), con (con đẻ, con nuôi), người có công nuôi dưỡng liệt sỹ): 100.000 đồng/lần/người.</w:t>
            </w:r>
          </w:p>
          <w:p w:rsidR="00176871" w:rsidRPr="002626F8" w:rsidRDefault="00176871" w:rsidP="00D23D63">
            <w:pPr>
              <w:spacing w:before="60" w:after="60"/>
              <w:jc w:val="both"/>
              <w:textAlignment w:val="baseline"/>
              <w:rPr>
                <w:color w:val="000000" w:themeColor="text1"/>
                <w:sz w:val="26"/>
                <w:szCs w:val="26"/>
                <w:lang w:val="fr-FR"/>
              </w:rPr>
            </w:pPr>
            <w:r w:rsidRPr="002626F8">
              <w:rPr>
                <w:color w:val="000000" w:themeColor="text1"/>
                <w:sz w:val="26"/>
                <w:szCs w:val="26"/>
                <w:bdr w:val="none" w:sz="0" w:space="0" w:color="auto" w:frame="1"/>
                <w:lang w:val="fr-FR"/>
              </w:rPr>
              <w:t>- Các trường hợp miễn</w:t>
            </w:r>
            <w:r w:rsidRPr="002626F8">
              <w:rPr>
                <w:color w:val="000000" w:themeColor="text1"/>
                <w:sz w:val="26"/>
                <w:szCs w:val="26"/>
                <w:lang w:val="fr-FR"/>
              </w:rPr>
              <w:t xml:space="preserve"> phí cung cấp thông tin lý lịch tư pháp gồm: Trẻ em theo quy định tại Luật Bảo vệ, chăm sóc và giáo dục trẻ em; Người cao tuổi theo quy định tại Luật Người cao tuổi; Người khuyết tật theo quy định tại Luật Người khuyết tật; người thuộc hộ nghèo và người cư trú tại các xã đặc biệt khó khăn, đồng bào dân </w:t>
            </w:r>
            <w:r w:rsidRPr="002626F8">
              <w:rPr>
                <w:color w:val="000000" w:themeColor="text1"/>
                <w:sz w:val="26"/>
                <w:szCs w:val="26"/>
                <w:lang w:val="fr-FR"/>
              </w:rPr>
              <w:lastRenderedPageBreak/>
              <w:t>tộc thiểu số ở các xã có điều kiện kinh tế - xã hội đặc biệt khó khăn, xã biên giới, xã an toàn khu theo quy định của pháp luật.</w:t>
            </w:r>
          </w:p>
          <w:p w:rsidR="00176871" w:rsidRPr="002626F8" w:rsidRDefault="00176871" w:rsidP="00D23D63">
            <w:pPr>
              <w:spacing w:before="60" w:after="60"/>
              <w:jc w:val="both"/>
              <w:textAlignment w:val="baseline"/>
              <w:rPr>
                <w:color w:val="000000" w:themeColor="text1"/>
                <w:sz w:val="26"/>
                <w:szCs w:val="26"/>
                <w:bdr w:val="none" w:sz="0" w:space="0" w:color="auto" w:frame="1"/>
                <w:lang w:val="fr-FR"/>
              </w:rPr>
            </w:pPr>
            <w:r w:rsidRPr="002626F8">
              <w:rPr>
                <w:color w:val="000000" w:themeColor="text1"/>
                <w:sz w:val="26"/>
                <w:szCs w:val="26"/>
                <w:lang w:val="fr-FR"/>
              </w:rPr>
              <w:t>- Trường hợp người được cấp Phiếu lý lịch tư pháp đề nghị cấp trên</w:t>
            </w:r>
            <w:r w:rsidRPr="002626F8">
              <w:rPr>
                <w:color w:val="000000" w:themeColor="text1"/>
                <w:sz w:val="26"/>
                <w:szCs w:val="26"/>
                <w:bdr w:val="none" w:sz="0" w:space="0" w:color="auto" w:frame="1"/>
                <w:lang w:val="fr-FR"/>
              </w:rPr>
              <w:t xml:space="preserve"> 2 Phiếu trong một lần yêu cầu, thì kể từ phiếu thứ 3 trở đi cơ quan cấp phiếu lý lịch tư pháp thu thêm 5.000 đồng/phiếu, để bù đắp chi phí cần thiết cho việc in mẫu Phiếu lý lịch tư pháp.</w:t>
            </w:r>
          </w:p>
        </w:tc>
        <w:tc>
          <w:tcPr>
            <w:tcW w:w="2126" w:type="dxa"/>
            <w:shd w:val="clear" w:color="auto" w:fill="auto"/>
            <w:vAlign w:val="center"/>
          </w:tcPr>
          <w:p w:rsidR="00176871" w:rsidRPr="002626F8" w:rsidRDefault="00A03E38" w:rsidP="002626F8">
            <w:pPr>
              <w:spacing w:before="40" w:after="40"/>
              <w:jc w:val="both"/>
              <w:rPr>
                <w:color w:val="000000" w:themeColor="text1"/>
                <w:sz w:val="26"/>
                <w:szCs w:val="26"/>
                <w:lang w:val="fr-FR"/>
              </w:rPr>
            </w:pPr>
            <w:r w:rsidRPr="002626F8">
              <w:rPr>
                <w:color w:val="000000" w:themeColor="text1"/>
                <w:sz w:val="26"/>
                <w:szCs w:val="26"/>
              </w:rPr>
              <w:lastRenderedPageBreak/>
              <w:t>Thông tư số 06/2024/TT-BTP ngày 19/6/2024 của Bộ Tư pháp sửa đổi, bổ sung một số điều của các Thông tư ban hành và hướng dẫn sử dụng biểu mẫu và mẫu sổ lý lịch tư pháp.</w:t>
            </w:r>
          </w:p>
        </w:tc>
        <w:tc>
          <w:tcPr>
            <w:tcW w:w="1133" w:type="dxa"/>
            <w:vAlign w:val="center"/>
          </w:tcPr>
          <w:p w:rsidR="00176871" w:rsidRPr="00184672" w:rsidRDefault="00176871" w:rsidP="00D23D63">
            <w:pPr>
              <w:spacing w:before="60" w:after="60"/>
              <w:ind w:left="-57" w:right="-57"/>
              <w:jc w:val="center"/>
              <w:rPr>
                <w:b/>
                <w:bCs/>
                <w:color w:val="000000" w:themeColor="text1"/>
                <w:sz w:val="26"/>
                <w:szCs w:val="26"/>
              </w:rPr>
            </w:pPr>
            <w:r w:rsidRPr="00184672">
              <w:rPr>
                <w:color w:val="000000" w:themeColor="text1"/>
                <w:sz w:val="26"/>
                <w:szCs w:val="26"/>
              </w:rPr>
              <w:t>Có</w:t>
            </w:r>
          </w:p>
        </w:tc>
      </w:tr>
      <w:tr w:rsidR="00EF2285" w:rsidRPr="00184672" w:rsidTr="002626F8">
        <w:trPr>
          <w:trHeight w:val="206"/>
        </w:trPr>
        <w:tc>
          <w:tcPr>
            <w:tcW w:w="560" w:type="dxa"/>
            <w:shd w:val="clear" w:color="auto" w:fill="auto"/>
            <w:vAlign w:val="center"/>
          </w:tcPr>
          <w:p w:rsidR="00EF2285" w:rsidRPr="00184672" w:rsidRDefault="00EF2285" w:rsidP="00D23D63">
            <w:pPr>
              <w:spacing w:before="60" w:after="60"/>
              <w:jc w:val="center"/>
              <w:rPr>
                <w:bCs/>
                <w:color w:val="000000" w:themeColor="text1"/>
                <w:sz w:val="26"/>
                <w:szCs w:val="26"/>
              </w:rPr>
            </w:pPr>
            <w:r w:rsidRPr="00184672">
              <w:rPr>
                <w:bCs/>
                <w:color w:val="000000" w:themeColor="text1"/>
                <w:sz w:val="26"/>
                <w:szCs w:val="26"/>
              </w:rPr>
              <w:lastRenderedPageBreak/>
              <w:t>2</w:t>
            </w:r>
          </w:p>
        </w:tc>
        <w:tc>
          <w:tcPr>
            <w:tcW w:w="2701" w:type="dxa"/>
            <w:shd w:val="clear" w:color="auto" w:fill="auto"/>
            <w:vAlign w:val="center"/>
          </w:tcPr>
          <w:p w:rsidR="00EF2285" w:rsidRDefault="00EF2285" w:rsidP="00D23D63">
            <w:pPr>
              <w:spacing w:before="60" w:after="60"/>
              <w:jc w:val="both"/>
              <w:rPr>
                <w:color w:val="000000" w:themeColor="text1"/>
                <w:sz w:val="26"/>
                <w:szCs w:val="26"/>
              </w:rPr>
            </w:pPr>
            <w:r w:rsidRPr="00184672">
              <w:rPr>
                <w:color w:val="000000" w:themeColor="text1"/>
                <w:sz w:val="26"/>
                <w:szCs w:val="26"/>
              </w:rPr>
              <w:t>Cấp Phiếu lý lịch tư pháp theo yêu cầu của cơ quan nhà nước, tổ chức chính trị, tổ chức chính trị - xã hội (đối tượng là công dân Việt Nam, người nước ngoài đang cư trú ở Việt Nam)/</w:t>
            </w:r>
          </w:p>
          <w:p w:rsidR="00EF2285" w:rsidRPr="00184672" w:rsidRDefault="00EF2285" w:rsidP="00D23D63">
            <w:pPr>
              <w:spacing w:before="60" w:after="60"/>
              <w:jc w:val="both"/>
              <w:rPr>
                <w:color w:val="000000" w:themeColor="text1"/>
                <w:sz w:val="26"/>
                <w:szCs w:val="26"/>
              </w:rPr>
            </w:pPr>
            <w:r w:rsidRPr="00184672">
              <w:rPr>
                <w:color w:val="000000" w:themeColor="text1"/>
                <w:sz w:val="26"/>
                <w:szCs w:val="26"/>
              </w:rPr>
              <w:t xml:space="preserve">2.001417.000.00.00.H46, </w:t>
            </w:r>
            <w:r>
              <w:rPr>
                <w:color w:val="000000" w:themeColor="text1"/>
                <w:sz w:val="26"/>
                <w:szCs w:val="26"/>
              </w:rPr>
              <w:t>Danh mục TTHC</w:t>
            </w:r>
            <w:r w:rsidRPr="00184672">
              <w:rPr>
                <w:color w:val="000000" w:themeColor="text1"/>
                <w:sz w:val="26"/>
                <w:szCs w:val="26"/>
              </w:rPr>
              <w:t xml:space="preserve"> ban hành kèm theo </w:t>
            </w:r>
            <w:r w:rsidRPr="009C6742">
              <w:rPr>
                <w:color w:val="000000"/>
                <w:sz w:val="26"/>
                <w:szCs w:val="26"/>
              </w:rPr>
              <w:t>Quyết định số 3105/QĐ-UBND ngày 15/8/2019</w:t>
            </w:r>
          </w:p>
        </w:tc>
        <w:tc>
          <w:tcPr>
            <w:tcW w:w="3118" w:type="dxa"/>
            <w:shd w:val="clear" w:color="auto" w:fill="auto"/>
            <w:vAlign w:val="center"/>
          </w:tcPr>
          <w:p w:rsidR="00EF2285" w:rsidRPr="00184672" w:rsidRDefault="00EF2285" w:rsidP="00D23D63">
            <w:pPr>
              <w:jc w:val="both"/>
              <w:textAlignment w:val="baseline"/>
              <w:rPr>
                <w:color w:val="000000" w:themeColor="text1"/>
                <w:sz w:val="26"/>
                <w:szCs w:val="26"/>
              </w:rPr>
            </w:pPr>
            <w:r w:rsidRPr="00184672">
              <w:rPr>
                <w:color w:val="000000" w:themeColor="text1"/>
                <w:sz w:val="26"/>
                <w:szCs w:val="26"/>
              </w:rPr>
              <w:t xml:space="preserve">- Trong thời hạn 10 ngày, kể từ ngày nhận được yêu cầu hợp lệ. </w:t>
            </w:r>
          </w:p>
          <w:p w:rsidR="00EF2285" w:rsidRPr="00184672" w:rsidRDefault="00EF2285" w:rsidP="00D23D63">
            <w:pPr>
              <w:jc w:val="both"/>
              <w:textAlignment w:val="baseline"/>
              <w:rPr>
                <w:bCs/>
                <w:color w:val="000000" w:themeColor="text1"/>
                <w:sz w:val="26"/>
                <w:szCs w:val="26"/>
                <w:bdr w:val="none" w:sz="0" w:space="0" w:color="auto" w:frame="1"/>
                <w:lang w:val="fr-FR"/>
              </w:rPr>
            </w:pPr>
            <w:r w:rsidRPr="00184672">
              <w:rPr>
                <w:color w:val="000000" w:themeColor="text1"/>
                <w:sz w:val="26"/>
                <w:szCs w:val="26"/>
              </w:rPr>
              <w:t>- Trường hợp người được yêu cầu cấp Phiếu lý lịch tư pháp là công dân Việt Nam đã cư trú ở nhiều nơi hoặc có thời gian cư trú ở nước ngoài, người nước ngoài, trường hợp phải xác minh về điều kiện đương nhiên được xóa án tích thì thời hạn không quá 15 ngày.</w:t>
            </w:r>
          </w:p>
        </w:tc>
        <w:tc>
          <w:tcPr>
            <w:tcW w:w="1418" w:type="dxa"/>
            <w:vMerge w:val="restart"/>
            <w:shd w:val="clear" w:color="auto" w:fill="auto"/>
            <w:vAlign w:val="center"/>
          </w:tcPr>
          <w:p w:rsidR="00EF2285" w:rsidRPr="00184672" w:rsidRDefault="00EF2285" w:rsidP="00D23D63">
            <w:pPr>
              <w:spacing w:before="60" w:after="60"/>
              <w:ind w:left="-57" w:right="-57"/>
              <w:jc w:val="center"/>
              <w:rPr>
                <w:color w:val="000000" w:themeColor="text1"/>
                <w:sz w:val="26"/>
                <w:szCs w:val="26"/>
                <w:shd w:val="clear" w:color="auto" w:fill="FFFFFF"/>
              </w:rPr>
            </w:pPr>
            <w:r w:rsidRPr="00184672">
              <w:rPr>
                <w:color w:val="000000" w:themeColor="text1"/>
                <w:sz w:val="26"/>
                <w:szCs w:val="26"/>
                <w:shd w:val="clear" w:color="auto" w:fill="FFFFFF"/>
              </w:rPr>
              <w:t>Trung tâm Phục vụ Hành chính công tỉnh Quảng Bình, số 09 Quang Trung, TP. Đồng Hới, tỉnh Quảng Bình</w:t>
            </w:r>
          </w:p>
        </w:tc>
        <w:tc>
          <w:tcPr>
            <w:tcW w:w="3686" w:type="dxa"/>
            <w:vAlign w:val="center"/>
          </w:tcPr>
          <w:p w:rsidR="00EF2285" w:rsidRPr="00184672" w:rsidRDefault="00EF2285" w:rsidP="00CE3136">
            <w:pPr>
              <w:spacing w:before="60" w:after="60"/>
              <w:jc w:val="center"/>
              <w:textAlignment w:val="baseline"/>
              <w:rPr>
                <w:color w:val="000000" w:themeColor="text1"/>
                <w:sz w:val="26"/>
                <w:szCs w:val="26"/>
                <w:bdr w:val="none" w:sz="0" w:space="0" w:color="auto" w:frame="1"/>
                <w:lang w:val="fr-FR"/>
              </w:rPr>
            </w:pPr>
            <w:r w:rsidRPr="00184672">
              <w:rPr>
                <w:color w:val="000000" w:themeColor="text1"/>
                <w:sz w:val="26"/>
                <w:szCs w:val="26"/>
                <w:bdr w:val="none" w:sz="0" w:space="0" w:color="auto" w:frame="1"/>
                <w:lang w:val="fr-FR"/>
              </w:rPr>
              <w:t>Không</w:t>
            </w:r>
          </w:p>
        </w:tc>
        <w:tc>
          <w:tcPr>
            <w:tcW w:w="2126" w:type="dxa"/>
            <w:vMerge w:val="restart"/>
            <w:shd w:val="clear" w:color="auto" w:fill="auto"/>
            <w:vAlign w:val="center"/>
          </w:tcPr>
          <w:p w:rsidR="00EF2285" w:rsidRPr="00184672" w:rsidRDefault="00EF2285" w:rsidP="002626F8">
            <w:pPr>
              <w:spacing w:before="40" w:after="40"/>
              <w:jc w:val="both"/>
              <w:rPr>
                <w:color w:val="000000" w:themeColor="text1"/>
                <w:sz w:val="26"/>
                <w:szCs w:val="26"/>
                <w:lang w:val="fr-FR"/>
              </w:rPr>
            </w:pPr>
            <w:r w:rsidRPr="00184672">
              <w:rPr>
                <w:color w:val="000000" w:themeColor="text1"/>
                <w:sz w:val="26"/>
                <w:szCs w:val="26"/>
              </w:rPr>
              <w:t>Thông tư số 06/2024/TT-BTP ngày 19/6/2024 của Bộ Tư pháp sửa đổi, bổ sung một số điều của các Thông tư ban hành và hướng dẫn sử dụng biểu mẫu và mẫu sổ lý lịch tư pháp.</w:t>
            </w:r>
          </w:p>
        </w:tc>
        <w:tc>
          <w:tcPr>
            <w:tcW w:w="1133" w:type="dxa"/>
            <w:vAlign w:val="center"/>
          </w:tcPr>
          <w:p w:rsidR="00EF2285" w:rsidRPr="00184672" w:rsidRDefault="00EF2285" w:rsidP="00D23D63">
            <w:pPr>
              <w:spacing w:before="60" w:after="60"/>
              <w:ind w:left="-57" w:right="-57"/>
              <w:jc w:val="center"/>
              <w:rPr>
                <w:color w:val="000000" w:themeColor="text1"/>
                <w:sz w:val="26"/>
                <w:szCs w:val="26"/>
              </w:rPr>
            </w:pPr>
            <w:r w:rsidRPr="00184672">
              <w:rPr>
                <w:color w:val="000000" w:themeColor="text1"/>
                <w:sz w:val="26"/>
                <w:szCs w:val="26"/>
              </w:rPr>
              <w:t>Có</w:t>
            </w:r>
          </w:p>
        </w:tc>
      </w:tr>
      <w:tr w:rsidR="00EF2285" w:rsidRPr="00184672" w:rsidTr="002626F8">
        <w:trPr>
          <w:trHeight w:val="206"/>
        </w:trPr>
        <w:tc>
          <w:tcPr>
            <w:tcW w:w="560" w:type="dxa"/>
            <w:shd w:val="clear" w:color="auto" w:fill="auto"/>
            <w:vAlign w:val="center"/>
          </w:tcPr>
          <w:p w:rsidR="00EF2285" w:rsidRPr="00184672" w:rsidRDefault="00EF2285" w:rsidP="00184672">
            <w:pPr>
              <w:spacing w:before="60" w:after="60"/>
              <w:jc w:val="center"/>
              <w:rPr>
                <w:bCs/>
                <w:color w:val="000000" w:themeColor="text1"/>
                <w:sz w:val="26"/>
                <w:szCs w:val="26"/>
              </w:rPr>
            </w:pPr>
            <w:r w:rsidRPr="00184672">
              <w:rPr>
                <w:bCs/>
                <w:color w:val="000000" w:themeColor="text1"/>
                <w:sz w:val="26"/>
                <w:szCs w:val="26"/>
              </w:rPr>
              <w:t>3</w:t>
            </w:r>
          </w:p>
        </w:tc>
        <w:tc>
          <w:tcPr>
            <w:tcW w:w="2701" w:type="dxa"/>
            <w:shd w:val="clear" w:color="auto" w:fill="auto"/>
            <w:vAlign w:val="center"/>
          </w:tcPr>
          <w:p w:rsidR="00EF2285" w:rsidRDefault="00EF2285" w:rsidP="00184672">
            <w:pPr>
              <w:spacing w:before="60" w:after="60"/>
              <w:jc w:val="both"/>
              <w:rPr>
                <w:color w:val="000000" w:themeColor="text1"/>
                <w:sz w:val="26"/>
                <w:szCs w:val="26"/>
              </w:rPr>
            </w:pPr>
            <w:r w:rsidRPr="00184672">
              <w:rPr>
                <w:color w:val="000000" w:themeColor="text1"/>
                <w:sz w:val="26"/>
                <w:szCs w:val="26"/>
              </w:rPr>
              <w:t xml:space="preserve">Cấp Phiếu lý lịch tư pháp theo yêu cầu của cơ quan tiến hành tố tụng (đối tượng là công dân Việt Nam, người </w:t>
            </w:r>
            <w:r w:rsidRPr="00184672">
              <w:rPr>
                <w:color w:val="000000" w:themeColor="text1"/>
                <w:sz w:val="26"/>
                <w:szCs w:val="26"/>
              </w:rPr>
              <w:lastRenderedPageBreak/>
              <w:t xml:space="preserve">nước </w:t>
            </w:r>
            <w:r>
              <w:rPr>
                <w:color w:val="000000" w:themeColor="text1"/>
                <w:sz w:val="26"/>
                <w:szCs w:val="26"/>
              </w:rPr>
              <w:t>ngoài đang cư trú tại Việt Nam)</w:t>
            </w:r>
            <w:r w:rsidRPr="00184672">
              <w:rPr>
                <w:color w:val="000000" w:themeColor="text1"/>
                <w:sz w:val="26"/>
                <w:szCs w:val="26"/>
              </w:rPr>
              <w:t>/</w:t>
            </w:r>
          </w:p>
          <w:p w:rsidR="00EF2285" w:rsidRPr="00184672" w:rsidRDefault="00EF2285" w:rsidP="00184672">
            <w:pPr>
              <w:spacing w:before="60" w:after="60"/>
              <w:jc w:val="both"/>
              <w:rPr>
                <w:color w:val="000000" w:themeColor="text1"/>
                <w:sz w:val="26"/>
                <w:szCs w:val="26"/>
              </w:rPr>
            </w:pPr>
            <w:r w:rsidRPr="00184672">
              <w:rPr>
                <w:color w:val="000000" w:themeColor="text1"/>
                <w:sz w:val="26"/>
                <w:szCs w:val="26"/>
              </w:rPr>
              <w:t xml:space="preserve">2.000505.000.00.00.H46, </w:t>
            </w:r>
            <w:r>
              <w:rPr>
                <w:color w:val="000000" w:themeColor="text1"/>
                <w:sz w:val="26"/>
                <w:szCs w:val="26"/>
              </w:rPr>
              <w:t>Danh mục TTHC</w:t>
            </w:r>
            <w:r w:rsidRPr="00184672">
              <w:rPr>
                <w:color w:val="000000" w:themeColor="text1"/>
                <w:sz w:val="26"/>
                <w:szCs w:val="26"/>
              </w:rPr>
              <w:t xml:space="preserve"> ban hành kèm theo </w:t>
            </w:r>
            <w:r w:rsidRPr="009C6742">
              <w:rPr>
                <w:color w:val="000000"/>
                <w:sz w:val="26"/>
                <w:szCs w:val="26"/>
              </w:rPr>
              <w:t>Quyết định số 3105/QĐ-UBND ngày 15/8/2019</w:t>
            </w:r>
          </w:p>
        </w:tc>
        <w:tc>
          <w:tcPr>
            <w:tcW w:w="3118" w:type="dxa"/>
            <w:shd w:val="clear" w:color="auto" w:fill="auto"/>
            <w:vAlign w:val="center"/>
          </w:tcPr>
          <w:p w:rsidR="00EF2285" w:rsidRPr="00184672" w:rsidRDefault="00EF2285" w:rsidP="00184672">
            <w:pPr>
              <w:spacing w:line="360" w:lineRule="exact"/>
              <w:ind w:right="-1" w:firstLine="33"/>
              <w:jc w:val="both"/>
              <w:textAlignment w:val="baseline"/>
              <w:rPr>
                <w:color w:val="000000" w:themeColor="text1"/>
                <w:sz w:val="26"/>
                <w:szCs w:val="26"/>
              </w:rPr>
            </w:pPr>
            <w:r w:rsidRPr="00184672">
              <w:rPr>
                <w:color w:val="000000" w:themeColor="text1"/>
                <w:sz w:val="26"/>
                <w:szCs w:val="26"/>
              </w:rPr>
              <w:lastRenderedPageBreak/>
              <w:t xml:space="preserve">- Trong thời hạn 10 ngày, kể từ ngày nhận được yêu cầu hợp lệ. </w:t>
            </w:r>
          </w:p>
          <w:p w:rsidR="00EF2285" w:rsidRPr="00184672" w:rsidRDefault="00EF2285" w:rsidP="00184672">
            <w:pPr>
              <w:spacing w:line="360" w:lineRule="exact"/>
              <w:ind w:right="-1" w:firstLine="33"/>
              <w:jc w:val="both"/>
              <w:textAlignment w:val="baseline"/>
              <w:rPr>
                <w:color w:val="000000" w:themeColor="text1"/>
                <w:sz w:val="26"/>
                <w:szCs w:val="26"/>
              </w:rPr>
            </w:pPr>
            <w:r w:rsidRPr="00184672">
              <w:rPr>
                <w:color w:val="000000" w:themeColor="text1"/>
                <w:sz w:val="26"/>
                <w:szCs w:val="26"/>
              </w:rPr>
              <w:lastRenderedPageBreak/>
              <w:t>- Trường hợp người được yêu cầu cấp Phiếu lý lịch tư pháp là công dân Việt Nam đã cư trú ở nhiều nơi hoặc có thời gian cư trú ở nước ngoài, người nước ngoài, trường hợp phải xác minh về điều kiện đương nhiên được xóa án tích thì thời hạn không quá 15 ngày.</w:t>
            </w:r>
          </w:p>
          <w:p w:rsidR="00EF2285" w:rsidRPr="00184672" w:rsidRDefault="00EF2285" w:rsidP="00184672">
            <w:pPr>
              <w:spacing w:line="360" w:lineRule="exact"/>
              <w:ind w:right="-1" w:firstLine="33"/>
              <w:jc w:val="both"/>
              <w:textAlignment w:val="baseline"/>
              <w:rPr>
                <w:color w:val="000000" w:themeColor="text1"/>
                <w:sz w:val="26"/>
                <w:szCs w:val="26"/>
              </w:rPr>
            </w:pPr>
            <w:r w:rsidRPr="00184672">
              <w:rPr>
                <w:color w:val="000000" w:themeColor="text1"/>
                <w:sz w:val="26"/>
                <w:szCs w:val="26"/>
              </w:rPr>
              <w:t>- Trường hợp khẩn cấp thì thời hạn không quá 24 giờ, kể từ thời điểm nhận được yêu cầu.</w:t>
            </w:r>
          </w:p>
        </w:tc>
        <w:tc>
          <w:tcPr>
            <w:tcW w:w="1418" w:type="dxa"/>
            <w:vMerge/>
            <w:shd w:val="clear" w:color="auto" w:fill="auto"/>
            <w:vAlign w:val="center"/>
          </w:tcPr>
          <w:p w:rsidR="00EF2285" w:rsidRPr="00184672" w:rsidRDefault="00EF2285" w:rsidP="00184672">
            <w:pPr>
              <w:spacing w:before="60" w:after="60"/>
              <w:ind w:left="-57" w:right="-57"/>
              <w:jc w:val="center"/>
              <w:rPr>
                <w:color w:val="000000" w:themeColor="text1"/>
                <w:sz w:val="26"/>
                <w:szCs w:val="26"/>
                <w:shd w:val="clear" w:color="auto" w:fill="FFFFFF"/>
              </w:rPr>
            </w:pPr>
          </w:p>
        </w:tc>
        <w:tc>
          <w:tcPr>
            <w:tcW w:w="3686" w:type="dxa"/>
            <w:vAlign w:val="center"/>
          </w:tcPr>
          <w:p w:rsidR="00EF2285" w:rsidRPr="00184672" w:rsidRDefault="00EF2285" w:rsidP="00184672">
            <w:pPr>
              <w:spacing w:before="60" w:after="60"/>
              <w:jc w:val="center"/>
              <w:textAlignment w:val="baseline"/>
              <w:rPr>
                <w:color w:val="000000" w:themeColor="text1"/>
                <w:sz w:val="26"/>
                <w:szCs w:val="26"/>
                <w:bdr w:val="none" w:sz="0" w:space="0" w:color="auto" w:frame="1"/>
                <w:lang w:val="fr-FR"/>
              </w:rPr>
            </w:pPr>
            <w:r w:rsidRPr="00184672">
              <w:rPr>
                <w:color w:val="000000" w:themeColor="text1"/>
                <w:sz w:val="26"/>
                <w:szCs w:val="26"/>
                <w:bdr w:val="none" w:sz="0" w:space="0" w:color="auto" w:frame="1"/>
                <w:lang w:val="fr-FR"/>
              </w:rPr>
              <w:t>Không</w:t>
            </w:r>
          </w:p>
        </w:tc>
        <w:tc>
          <w:tcPr>
            <w:tcW w:w="2126" w:type="dxa"/>
            <w:vMerge/>
            <w:shd w:val="clear" w:color="auto" w:fill="auto"/>
            <w:vAlign w:val="center"/>
          </w:tcPr>
          <w:p w:rsidR="00EF2285" w:rsidRPr="00184672" w:rsidRDefault="00EF2285" w:rsidP="002626F8">
            <w:pPr>
              <w:spacing w:before="40" w:after="40"/>
              <w:jc w:val="both"/>
              <w:rPr>
                <w:color w:val="000000" w:themeColor="text1"/>
                <w:sz w:val="26"/>
                <w:szCs w:val="26"/>
                <w:lang w:val="fr-FR"/>
              </w:rPr>
            </w:pPr>
          </w:p>
        </w:tc>
        <w:tc>
          <w:tcPr>
            <w:tcW w:w="1133" w:type="dxa"/>
            <w:vAlign w:val="center"/>
          </w:tcPr>
          <w:p w:rsidR="00EF2285" w:rsidRPr="00184672" w:rsidRDefault="00EF2285" w:rsidP="00184672">
            <w:pPr>
              <w:spacing w:before="60" w:after="60"/>
              <w:ind w:left="-57" w:right="-57"/>
              <w:jc w:val="center"/>
              <w:rPr>
                <w:color w:val="000000" w:themeColor="text1"/>
                <w:sz w:val="26"/>
                <w:szCs w:val="26"/>
              </w:rPr>
            </w:pPr>
            <w:r w:rsidRPr="00184672">
              <w:rPr>
                <w:color w:val="000000" w:themeColor="text1"/>
                <w:sz w:val="26"/>
                <w:szCs w:val="26"/>
              </w:rPr>
              <w:t>Có</w:t>
            </w:r>
          </w:p>
        </w:tc>
      </w:tr>
    </w:tbl>
    <w:p w:rsidR="0094550D" w:rsidRPr="00184672" w:rsidRDefault="0094550D" w:rsidP="0094550D">
      <w:pPr>
        <w:spacing w:after="120"/>
        <w:ind w:left="851" w:firstLine="720"/>
        <w:jc w:val="both"/>
        <w:rPr>
          <w:b/>
          <w:color w:val="000000" w:themeColor="text1"/>
          <w:sz w:val="26"/>
          <w:szCs w:val="26"/>
        </w:rPr>
      </w:pPr>
    </w:p>
    <w:sectPr w:rsidR="0094550D" w:rsidRPr="00184672" w:rsidSect="00714338">
      <w:pgSz w:w="16840" w:h="11907" w:orient="landscape"/>
      <w:pgMar w:top="1021" w:right="907" w:bottom="1021" w:left="1701" w:header="567" w:footer="567"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7BB" w:rsidRDefault="00C277BB" w:rsidP="00714338">
      <w:r>
        <w:separator/>
      </w:r>
    </w:p>
  </w:endnote>
  <w:endnote w:type="continuationSeparator" w:id="0">
    <w:p w:rsidR="00C277BB" w:rsidRDefault="00C277BB" w:rsidP="00714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imes New Roman Italic">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7BB" w:rsidRDefault="00C277BB" w:rsidP="00714338">
      <w:r>
        <w:separator/>
      </w:r>
    </w:p>
  </w:footnote>
  <w:footnote w:type="continuationSeparator" w:id="0">
    <w:p w:rsidR="00C277BB" w:rsidRDefault="00C277BB" w:rsidP="007143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412735"/>
      <w:docPartObj>
        <w:docPartGallery w:val="Page Numbers (Top of Page)"/>
        <w:docPartUnique/>
      </w:docPartObj>
    </w:sdtPr>
    <w:sdtEndPr>
      <w:rPr>
        <w:noProof/>
      </w:rPr>
    </w:sdtEndPr>
    <w:sdtContent>
      <w:p w:rsidR="00714338" w:rsidRDefault="00714338">
        <w:pPr>
          <w:pStyle w:val="Header"/>
          <w:jc w:val="center"/>
        </w:pPr>
        <w:r>
          <w:fldChar w:fldCharType="begin"/>
        </w:r>
        <w:r>
          <w:instrText xml:space="preserve"> PAGE   \* MERGEFORMAT </w:instrText>
        </w:r>
        <w:r>
          <w:fldChar w:fldCharType="separate"/>
        </w:r>
        <w:r w:rsidR="00174842">
          <w:rPr>
            <w:noProof/>
          </w:rPr>
          <w:t>3</w:t>
        </w:r>
        <w:r>
          <w:rPr>
            <w:noProof/>
          </w:rPr>
          <w:fldChar w:fldCharType="end"/>
        </w:r>
      </w:p>
    </w:sdtContent>
  </w:sdt>
  <w:p w:rsidR="00714338" w:rsidRDefault="0071433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38" w:rsidRDefault="00714338">
    <w:pPr>
      <w:pStyle w:val="Header"/>
      <w:jc w:val="center"/>
    </w:pPr>
  </w:p>
  <w:p w:rsidR="00714338" w:rsidRDefault="007143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4143F"/>
    <w:multiLevelType w:val="hybridMultilevel"/>
    <w:tmpl w:val="93942036"/>
    <w:lvl w:ilvl="0" w:tplc="0409000F">
      <w:start w:val="1"/>
      <w:numFmt w:val="decimal"/>
      <w:lvlText w:val="%1."/>
      <w:lvlJc w:val="left"/>
      <w:pPr>
        <w:tabs>
          <w:tab w:val="num" w:pos="785"/>
        </w:tabs>
        <w:ind w:left="785" w:hanging="360"/>
      </w:p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1" w15:restartNumberingAfterBreak="0">
    <w:nsid w:val="6F456B9E"/>
    <w:multiLevelType w:val="hybridMultilevel"/>
    <w:tmpl w:val="93942036"/>
    <w:lvl w:ilvl="0" w:tplc="0409000F">
      <w:start w:val="1"/>
      <w:numFmt w:val="decimal"/>
      <w:lvlText w:val="%1."/>
      <w:lvlJc w:val="left"/>
      <w:pPr>
        <w:tabs>
          <w:tab w:val="num" w:pos="958"/>
        </w:tabs>
        <w:ind w:left="958" w:hanging="360"/>
      </w:p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A7"/>
    <w:rsid w:val="000A6217"/>
    <w:rsid w:val="00174842"/>
    <w:rsid w:val="00176871"/>
    <w:rsid w:val="00184672"/>
    <w:rsid w:val="001915C2"/>
    <w:rsid w:val="001B71D0"/>
    <w:rsid w:val="001E59D6"/>
    <w:rsid w:val="0022351D"/>
    <w:rsid w:val="002626F8"/>
    <w:rsid w:val="0029248E"/>
    <w:rsid w:val="003A71F6"/>
    <w:rsid w:val="004A331D"/>
    <w:rsid w:val="005013C0"/>
    <w:rsid w:val="005B1CB2"/>
    <w:rsid w:val="006B1226"/>
    <w:rsid w:val="00714338"/>
    <w:rsid w:val="007F3AD9"/>
    <w:rsid w:val="00827B99"/>
    <w:rsid w:val="008A5713"/>
    <w:rsid w:val="008C3290"/>
    <w:rsid w:val="00923766"/>
    <w:rsid w:val="0094550D"/>
    <w:rsid w:val="009943A7"/>
    <w:rsid w:val="00A03E38"/>
    <w:rsid w:val="00A115F4"/>
    <w:rsid w:val="00A2158C"/>
    <w:rsid w:val="00A22839"/>
    <w:rsid w:val="00A8371B"/>
    <w:rsid w:val="00AD19E0"/>
    <w:rsid w:val="00B63F9E"/>
    <w:rsid w:val="00C277BB"/>
    <w:rsid w:val="00C30AA6"/>
    <w:rsid w:val="00C331A1"/>
    <w:rsid w:val="00CE3136"/>
    <w:rsid w:val="00D476B0"/>
    <w:rsid w:val="00DF3A8B"/>
    <w:rsid w:val="00EA2FBD"/>
    <w:rsid w:val="00EF0206"/>
    <w:rsid w:val="00EF2285"/>
    <w:rsid w:val="00F17732"/>
    <w:rsid w:val="00F21E0F"/>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64C1C64"/>
  <w15:docId w15:val="{DAA7D522-470A-4E83-9EC9-505CD576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3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43A7"/>
    <w:rPr>
      <w:rFonts w:ascii="TimesNewRomanPSMT" w:hAnsi="TimesNewRomanPS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827B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B99"/>
    <w:rPr>
      <w:rFonts w:ascii="Segoe UI" w:eastAsia="Times New Roman" w:hAnsi="Segoe UI" w:cs="Segoe UI"/>
      <w:sz w:val="18"/>
      <w:szCs w:val="18"/>
    </w:rPr>
  </w:style>
  <w:style w:type="paragraph" w:styleId="ListParagraph">
    <w:name w:val="List Paragraph"/>
    <w:basedOn w:val="Normal"/>
    <w:uiPriority w:val="34"/>
    <w:qFormat/>
    <w:rsid w:val="0094550D"/>
    <w:pPr>
      <w:ind w:left="720"/>
      <w:contextualSpacing/>
    </w:pPr>
  </w:style>
  <w:style w:type="paragraph" w:customStyle="1" w:styleId="Char">
    <w:name w:val="Char"/>
    <w:basedOn w:val="Normal"/>
    <w:autoRedefine/>
    <w:rsid w:val="00A03E38"/>
    <w:pPr>
      <w:spacing w:after="160" w:line="240" w:lineRule="exact"/>
    </w:pPr>
    <w:rPr>
      <w:rFonts w:ascii="Verdana" w:hAnsi="Verdana" w:cs="Verdana"/>
      <w:sz w:val="20"/>
      <w:szCs w:val="20"/>
    </w:rPr>
  </w:style>
  <w:style w:type="paragraph" w:styleId="Header">
    <w:name w:val="header"/>
    <w:basedOn w:val="Normal"/>
    <w:link w:val="HeaderChar"/>
    <w:uiPriority w:val="99"/>
    <w:unhideWhenUsed/>
    <w:rsid w:val="00714338"/>
    <w:pPr>
      <w:tabs>
        <w:tab w:val="center" w:pos="4680"/>
        <w:tab w:val="right" w:pos="9360"/>
      </w:tabs>
    </w:pPr>
  </w:style>
  <w:style w:type="character" w:customStyle="1" w:styleId="HeaderChar">
    <w:name w:val="Header Char"/>
    <w:basedOn w:val="DefaultParagraphFont"/>
    <w:link w:val="Header"/>
    <w:uiPriority w:val="99"/>
    <w:rsid w:val="007143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4338"/>
    <w:pPr>
      <w:tabs>
        <w:tab w:val="center" w:pos="4680"/>
        <w:tab w:val="right" w:pos="9360"/>
      </w:tabs>
    </w:pPr>
  </w:style>
  <w:style w:type="character" w:customStyle="1" w:styleId="FooterChar">
    <w:name w:val="Footer Char"/>
    <w:basedOn w:val="DefaultParagraphFont"/>
    <w:link w:val="Footer"/>
    <w:uiPriority w:val="99"/>
    <w:rsid w:val="007143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C62A-F57B-48E0-87A7-0BD19583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2024-07-06T04:12:00Z</cp:lastPrinted>
  <dcterms:created xsi:type="dcterms:W3CDTF">2024-07-23T10:05:00Z</dcterms:created>
  <dcterms:modified xsi:type="dcterms:W3CDTF">2024-07-24T02:53:00Z</dcterms:modified>
</cp:coreProperties>
</file>