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160" w:type="dxa"/>
        <w:tblInd w:w="-252" w:type="dxa"/>
        <w:tblLook w:val="0000" w:firstRow="0" w:lastRow="0" w:firstColumn="0" w:lastColumn="0" w:noHBand="0" w:noVBand="0"/>
      </w:tblPr>
      <w:tblGrid>
        <w:gridCol w:w="4405"/>
        <w:gridCol w:w="5755"/>
      </w:tblGrid>
      <w:tr w:rsidR="00E320D0" w:rsidRPr="00C93CA6" w14:paraId="26DFABA3" w14:textId="77777777">
        <w:tc>
          <w:tcPr>
            <w:tcW w:w="4405" w:type="dxa"/>
          </w:tcPr>
          <w:p w14:paraId="44101991" w14:textId="77777777" w:rsidR="00E320D0" w:rsidRPr="00C93CA6" w:rsidRDefault="00000000">
            <w:pPr>
              <w:keepNext/>
              <w:jc w:val="center"/>
              <w:outlineLvl w:val="0"/>
              <w:rPr>
                <w:b/>
                <w:sz w:val="26"/>
                <w:szCs w:val="26"/>
              </w:rPr>
            </w:pPr>
            <w:r w:rsidRPr="00C93CA6">
              <w:rPr>
                <w:b/>
                <w:sz w:val="26"/>
                <w:szCs w:val="26"/>
              </w:rPr>
              <w:t xml:space="preserve">ỦY BAN NHÂN DÂN </w:t>
            </w:r>
          </w:p>
          <w:p w14:paraId="38B1A52B" w14:textId="77777777" w:rsidR="00E320D0" w:rsidRPr="00C93CA6" w:rsidRDefault="00000000">
            <w:pPr>
              <w:keepNext/>
              <w:jc w:val="center"/>
              <w:outlineLvl w:val="0"/>
              <w:rPr>
                <w:b/>
                <w:sz w:val="26"/>
                <w:szCs w:val="26"/>
              </w:rPr>
            </w:pPr>
            <w:r w:rsidRPr="00C93CA6">
              <w:rPr>
                <w:b/>
                <w:sz w:val="26"/>
                <w:szCs w:val="26"/>
              </w:rPr>
              <w:t>TỈNH THANH HOÁ</w:t>
            </w:r>
          </w:p>
          <w:p w14:paraId="121A4621" w14:textId="77777777" w:rsidR="00E320D0" w:rsidRPr="00C93CA6" w:rsidRDefault="00000000">
            <w:pPr>
              <w:keepNext/>
              <w:jc w:val="center"/>
              <w:outlineLvl w:val="1"/>
              <w:rPr>
                <w:b/>
                <w:bCs/>
              </w:rPr>
            </w:pPr>
            <w:r w:rsidRPr="00C93CA6">
              <w:rPr>
                <w:b/>
                <w:bCs/>
                <w:noProof/>
              </w:rPr>
              <mc:AlternateContent>
                <mc:Choice Requires="wps">
                  <w:drawing>
                    <wp:anchor distT="0" distB="0" distL="114300" distR="114300" simplePos="0" relativeHeight="251663872" behindDoc="0" locked="0" layoutInCell="1" allowOverlap="1" wp14:anchorId="57F2381C" wp14:editId="231A95F3">
                      <wp:simplePos x="0" y="0"/>
                      <wp:positionH relativeFrom="column">
                        <wp:posOffset>1059180</wp:posOffset>
                      </wp:positionH>
                      <wp:positionV relativeFrom="paragraph">
                        <wp:posOffset>47625</wp:posOffset>
                      </wp:positionV>
                      <wp:extent cx="542925" cy="0"/>
                      <wp:effectExtent l="0" t="0" r="0" b="0"/>
                      <wp:wrapNone/>
                      <wp:docPr id="4"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2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98083" id="Line 102"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4pt,3.75pt" to="126.1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"/>
                  </w:pict>
                </mc:Fallback>
              </mc:AlternateContent>
            </w:r>
          </w:p>
        </w:tc>
        <w:tc>
          <w:tcPr>
            <w:tcW w:w="5755" w:type="dxa"/>
          </w:tcPr>
          <w:p w14:paraId="15011BDC" w14:textId="77777777" w:rsidR="00E320D0" w:rsidRPr="00C93CA6" w:rsidRDefault="00000000">
            <w:pPr>
              <w:keepNext/>
              <w:jc w:val="center"/>
              <w:outlineLvl w:val="0"/>
              <w:rPr>
                <w:b/>
                <w:bCs/>
                <w:sz w:val="28"/>
                <w:szCs w:val="28"/>
              </w:rPr>
            </w:pPr>
            <w:r w:rsidRPr="00C93CA6">
              <w:rPr>
                <w:b/>
                <w:bCs/>
                <w:sz w:val="26"/>
                <w:szCs w:val="26"/>
              </w:rPr>
              <w:t>CỘNG HOÀ XÃ HỘI CHỦ NGHĨA VIỆT NAM</w:t>
            </w:r>
          </w:p>
          <w:p w14:paraId="66967F6A" w14:textId="2E6428EC" w:rsidR="00E320D0" w:rsidRPr="00C93CA6" w:rsidRDefault="00000000">
            <w:pPr>
              <w:jc w:val="center"/>
              <w:rPr>
                <w:b/>
                <w:bCs/>
                <w:sz w:val="28"/>
                <w:szCs w:val="28"/>
              </w:rPr>
            </w:pPr>
            <w:r w:rsidRPr="00C93CA6">
              <w:rPr>
                <w:b/>
                <w:bCs/>
                <w:sz w:val="28"/>
                <w:szCs w:val="28"/>
              </w:rPr>
              <w:t>Độc lập - Tự do - Hạnh phúc</w:t>
            </w:r>
          </w:p>
          <w:p w14:paraId="36A30410" w14:textId="5382B42F" w:rsidR="00E320D0" w:rsidRPr="00C93CA6" w:rsidRDefault="00E33299">
            <w:pPr>
              <w:jc w:val="center"/>
              <w:rPr>
                <w:b/>
                <w:bCs/>
                <w:sz w:val="28"/>
                <w:szCs w:val="28"/>
              </w:rPr>
            </w:pPr>
            <w:r w:rsidRPr="00C93CA6">
              <w:rPr>
                <w:noProof/>
              </w:rPr>
              <mc:AlternateContent>
                <mc:Choice Requires="wps">
                  <w:drawing>
                    <wp:anchor distT="0" distB="0" distL="114300" distR="114300" simplePos="0" relativeHeight="251662848" behindDoc="0" locked="0" layoutInCell="1" allowOverlap="1" wp14:anchorId="22BA3FAD" wp14:editId="7C350D12">
                      <wp:simplePos x="0" y="0"/>
                      <wp:positionH relativeFrom="column">
                        <wp:posOffset>662305</wp:posOffset>
                      </wp:positionH>
                      <wp:positionV relativeFrom="paragraph">
                        <wp:posOffset>28575</wp:posOffset>
                      </wp:positionV>
                      <wp:extent cx="2181225" cy="9525"/>
                      <wp:effectExtent l="0" t="0" r="28575" b="28575"/>
                      <wp:wrapNone/>
                      <wp:docPr id="3"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1225"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67666" id="Line 10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15pt,2.25pt" to="223.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"/>
                  </w:pict>
                </mc:Fallback>
              </mc:AlternateContent>
            </w:r>
          </w:p>
        </w:tc>
      </w:tr>
      <w:tr w:rsidR="00E320D0" w:rsidRPr="00C93CA6" w14:paraId="62A5B050" w14:textId="77777777">
        <w:tc>
          <w:tcPr>
            <w:tcW w:w="4405" w:type="dxa"/>
          </w:tcPr>
          <w:p w14:paraId="6DC84D2D" w14:textId="5F9051A2" w:rsidR="00E320D0" w:rsidRPr="00C93CA6" w:rsidRDefault="00000000">
            <w:pPr>
              <w:keepNext/>
              <w:jc w:val="center"/>
              <w:outlineLvl w:val="0"/>
              <w:rPr>
                <w:sz w:val="26"/>
                <w:szCs w:val="26"/>
              </w:rPr>
            </w:pPr>
            <w:r w:rsidRPr="00C93CA6">
              <w:rPr>
                <w:sz w:val="26"/>
                <w:szCs w:val="26"/>
              </w:rPr>
              <w:t xml:space="preserve">Số: </w:t>
            </w:r>
            <w:r w:rsidR="00756815">
              <w:rPr>
                <w:sz w:val="26"/>
                <w:szCs w:val="26"/>
              </w:rPr>
              <w:t>500</w:t>
            </w:r>
            <w:r w:rsidRPr="00C93CA6">
              <w:rPr>
                <w:sz w:val="26"/>
                <w:szCs w:val="26"/>
              </w:rPr>
              <w:t>/QĐ-UBND</w:t>
            </w:r>
          </w:p>
        </w:tc>
        <w:tc>
          <w:tcPr>
            <w:tcW w:w="5755" w:type="dxa"/>
          </w:tcPr>
          <w:p w14:paraId="3845A3B2" w14:textId="181EC88A" w:rsidR="00E320D0" w:rsidRPr="00C93CA6" w:rsidRDefault="00000000">
            <w:pPr>
              <w:keepNext/>
              <w:jc w:val="center"/>
              <w:outlineLvl w:val="0"/>
              <w:rPr>
                <w:i/>
                <w:iCs/>
                <w:sz w:val="28"/>
                <w:szCs w:val="28"/>
              </w:rPr>
            </w:pPr>
            <w:r w:rsidRPr="00C93CA6">
              <w:rPr>
                <w:i/>
                <w:iCs/>
                <w:sz w:val="28"/>
                <w:szCs w:val="28"/>
              </w:rPr>
              <w:t xml:space="preserve">Thanh Hoá, ngày </w:t>
            </w:r>
            <w:r w:rsidR="00756815">
              <w:rPr>
                <w:i/>
                <w:iCs/>
                <w:sz w:val="28"/>
                <w:szCs w:val="28"/>
              </w:rPr>
              <w:t>21</w:t>
            </w:r>
            <w:r w:rsidRPr="00C93CA6">
              <w:rPr>
                <w:i/>
                <w:iCs/>
                <w:sz w:val="28"/>
                <w:szCs w:val="28"/>
              </w:rPr>
              <w:t xml:space="preserve"> tháng </w:t>
            </w:r>
            <w:r w:rsidR="00756815">
              <w:rPr>
                <w:i/>
                <w:iCs/>
                <w:sz w:val="28"/>
                <w:szCs w:val="28"/>
              </w:rPr>
              <w:t>02</w:t>
            </w:r>
            <w:r w:rsidRPr="00C93CA6">
              <w:rPr>
                <w:i/>
                <w:iCs/>
                <w:sz w:val="28"/>
                <w:szCs w:val="28"/>
              </w:rPr>
              <w:t xml:space="preserve"> năm 2025</w:t>
            </w:r>
          </w:p>
        </w:tc>
      </w:tr>
    </w:tbl>
    <w:p w14:paraId="0C0CD9E0" w14:textId="77777777" w:rsidR="00D63881" w:rsidRPr="00C93CA6" w:rsidRDefault="00D63881">
      <w:pPr>
        <w:keepNext/>
        <w:jc w:val="center"/>
        <w:outlineLvl w:val="2"/>
        <w:rPr>
          <w:b/>
          <w:bCs/>
          <w:sz w:val="28"/>
          <w:szCs w:val="28"/>
        </w:rPr>
      </w:pPr>
    </w:p>
    <w:p w14:paraId="35C68AAF" w14:textId="77777777" w:rsidR="00D63881" w:rsidRPr="00C93CA6" w:rsidRDefault="00D63881">
      <w:pPr>
        <w:keepNext/>
        <w:jc w:val="center"/>
        <w:outlineLvl w:val="2"/>
        <w:rPr>
          <w:b/>
          <w:bCs/>
          <w:sz w:val="28"/>
          <w:szCs w:val="28"/>
        </w:rPr>
      </w:pPr>
    </w:p>
    <w:p w14:paraId="0969E64D" w14:textId="640F308D" w:rsidR="00E320D0" w:rsidRPr="00C93CA6" w:rsidRDefault="00000000">
      <w:pPr>
        <w:keepNext/>
        <w:jc w:val="center"/>
        <w:outlineLvl w:val="2"/>
        <w:rPr>
          <w:b/>
          <w:bCs/>
          <w:sz w:val="28"/>
          <w:szCs w:val="28"/>
        </w:rPr>
      </w:pPr>
      <w:r w:rsidRPr="00C93CA6">
        <w:rPr>
          <w:b/>
          <w:bCs/>
          <w:sz w:val="28"/>
          <w:szCs w:val="28"/>
        </w:rPr>
        <w:t>QUYẾT ĐỊNH</w:t>
      </w:r>
    </w:p>
    <w:p w14:paraId="339801AB" w14:textId="77777777" w:rsidR="009B2045" w:rsidRPr="00C93CA6" w:rsidRDefault="00000000">
      <w:pPr>
        <w:jc w:val="center"/>
        <w:rPr>
          <w:b/>
          <w:sz w:val="28"/>
          <w:szCs w:val="26"/>
        </w:rPr>
      </w:pPr>
      <w:r w:rsidRPr="00C93CA6">
        <w:rPr>
          <w:b/>
          <w:sz w:val="28"/>
          <w:szCs w:val="26"/>
        </w:rPr>
        <w:t xml:space="preserve">Về việc công bố Danh mục thủ tục hành chính mới ban hành </w:t>
      </w:r>
    </w:p>
    <w:p w14:paraId="2914C315" w14:textId="77777777" w:rsidR="009B2045" w:rsidRPr="00C93CA6" w:rsidRDefault="00000000">
      <w:pPr>
        <w:jc w:val="center"/>
        <w:rPr>
          <w:b/>
          <w:sz w:val="28"/>
          <w:szCs w:val="26"/>
        </w:rPr>
      </w:pPr>
      <w:r w:rsidRPr="00C93CA6">
        <w:rPr>
          <w:rFonts w:eastAsia="Calibri"/>
          <w:b/>
          <w:sz w:val="28"/>
          <w:szCs w:val="26"/>
        </w:rPr>
        <w:t xml:space="preserve">trong </w:t>
      </w:r>
      <w:r w:rsidRPr="00C93CA6">
        <w:rPr>
          <w:b/>
          <w:sz w:val="28"/>
          <w:szCs w:val="28"/>
        </w:rPr>
        <w:t xml:space="preserve">lĩnh vực </w:t>
      </w:r>
      <w:r w:rsidRPr="00C93CA6">
        <w:rPr>
          <w:rFonts w:eastAsia="Calibri"/>
          <w:b/>
          <w:sz w:val="28"/>
          <w:szCs w:val="26"/>
        </w:rPr>
        <w:t xml:space="preserve">hoạt động khoa học và công nghệ </w:t>
      </w:r>
      <w:r w:rsidRPr="00C93CA6">
        <w:rPr>
          <w:b/>
          <w:sz w:val="28"/>
          <w:szCs w:val="26"/>
        </w:rPr>
        <w:t xml:space="preserve">thuộc phạm vi </w:t>
      </w:r>
    </w:p>
    <w:p w14:paraId="3EB4C767" w14:textId="67D1ABCD" w:rsidR="00E320D0" w:rsidRPr="00C93CA6" w:rsidRDefault="00000000">
      <w:pPr>
        <w:jc w:val="center"/>
        <w:rPr>
          <w:b/>
          <w:sz w:val="28"/>
          <w:szCs w:val="26"/>
        </w:rPr>
      </w:pPr>
      <w:r w:rsidRPr="00C93CA6">
        <w:rPr>
          <w:b/>
          <w:sz w:val="28"/>
          <w:szCs w:val="26"/>
        </w:rPr>
        <w:t xml:space="preserve">chức năng quản lý của Sở </w:t>
      </w:r>
      <w:r w:rsidR="003169A6" w:rsidRPr="00C93CA6">
        <w:rPr>
          <w:b/>
          <w:sz w:val="28"/>
          <w:szCs w:val="26"/>
        </w:rPr>
        <w:t>Khoa học và Công nghệ tỉnh Thanh Hóa</w:t>
      </w:r>
    </w:p>
    <w:p w14:paraId="3852936F" w14:textId="77777777" w:rsidR="00E320D0" w:rsidRPr="00C93CA6" w:rsidRDefault="00000000">
      <w:pPr>
        <w:tabs>
          <w:tab w:val="left" w:pos="2130"/>
        </w:tabs>
        <w:jc w:val="both"/>
        <w:rPr>
          <w:sz w:val="16"/>
        </w:rPr>
      </w:pPr>
      <w:r w:rsidRPr="00C93CA6">
        <w:rPr>
          <w:noProof/>
        </w:rPr>
        <mc:AlternateContent>
          <mc:Choice Requires="wps">
            <w:drawing>
              <wp:anchor distT="0" distB="0" distL="114300" distR="114300" simplePos="0" relativeHeight="251654144" behindDoc="0" locked="0" layoutInCell="1" allowOverlap="1" wp14:anchorId="7A7A65FF" wp14:editId="1D306398">
                <wp:simplePos x="0" y="0"/>
                <wp:positionH relativeFrom="column">
                  <wp:posOffset>1472565</wp:posOffset>
                </wp:positionH>
                <wp:positionV relativeFrom="paragraph">
                  <wp:posOffset>53340</wp:posOffset>
                </wp:positionV>
                <wp:extent cx="2867025" cy="0"/>
                <wp:effectExtent l="0" t="0" r="0" b="0"/>
                <wp:wrapNone/>
                <wp:docPr id="2"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67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7DF3C" id="Line 93"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95pt,4.2pt" to="341.7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"/>
            </w:pict>
          </mc:Fallback>
        </mc:AlternateContent>
      </w:r>
      <w:r w:rsidRPr="00C93CA6">
        <w:tab/>
      </w:r>
    </w:p>
    <w:p w14:paraId="52EEDB12" w14:textId="041EC09D" w:rsidR="00E320D0" w:rsidRPr="00C93CA6" w:rsidRDefault="00000000" w:rsidP="008D17F6">
      <w:pPr>
        <w:tabs>
          <w:tab w:val="left" w:pos="2130"/>
        </w:tabs>
        <w:spacing w:before="480" w:after="360"/>
        <w:jc w:val="center"/>
        <w:rPr>
          <w:b/>
          <w:bCs/>
          <w:sz w:val="28"/>
          <w:szCs w:val="28"/>
        </w:rPr>
      </w:pPr>
      <w:r w:rsidRPr="00C93CA6">
        <w:rPr>
          <w:b/>
          <w:bCs/>
          <w:sz w:val="28"/>
          <w:szCs w:val="28"/>
        </w:rPr>
        <w:t>CHỦ TỊCH ỦY BAN NHÂN DÂN TỈNH</w:t>
      </w:r>
      <w:r w:rsidR="003169A6" w:rsidRPr="00C93CA6">
        <w:rPr>
          <w:b/>
          <w:bCs/>
          <w:sz w:val="28"/>
          <w:szCs w:val="28"/>
        </w:rPr>
        <w:t xml:space="preserve"> THANH HÓA</w:t>
      </w:r>
    </w:p>
    <w:p w14:paraId="305721E6" w14:textId="77777777" w:rsidR="00E320D0" w:rsidRPr="00C93CA6" w:rsidRDefault="00E320D0">
      <w:pPr>
        <w:jc w:val="center"/>
        <w:rPr>
          <w:b/>
          <w:bCs/>
          <w:sz w:val="16"/>
          <w:szCs w:val="20"/>
        </w:rPr>
      </w:pPr>
    </w:p>
    <w:p w14:paraId="19BC3EA9" w14:textId="77777777" w:rsidR="00E320D0" w:rsidRPr="00C93CA6" w:rsidRDefault="00000000" w:rsidP="008D17F6">
      <w:pPr>
        <w:spacing w:after="120" w:line="276" w:lineRule="auto"/>
        <w:ind w:firstLine="720"/>
        <w:jc w:val="both"/>
        <w:rPr>
          <w:i/>
          <w:sz w:val="28"/>
          <w:szCs w:val="28"/>
        </w:rPr>
      </w:pPr>
      <w:r w:rsidRPr="00C93CA6">
        <w:rPr>
          <w:i/>
          <w:sz w:val="28"/>
          <w:szCs w:val="28"/>
        </w:rPr>
        <w:t>Căn cứ Luật Tổ chức chính quyền địa phương 19/6/2015; Luật sửa đổi, bổ sung một số điều của Luật Tổ chức Chính phủ và Luật Tổ chức chính quyền địa phương ngày 22/11/2019;</w:t>
      </w:r>
    </w:p>
    <w:p w14:paraId="65BCA585" w14:textId="77777777" w:rsidR="00E320D0" w:rsidRPr="00C93CA6" w:rsidRDefault="00000000" w:rsidP="008D17F6">
      <w:pPr>
        <w:spacing w:after="120" w:line="276" w:lineRule="auto"/>
        <w:ind w:firstLine="720"/>
        <w:jc w:val="both"/>
        <w:rPr>
          <w:i/>
          <w:sz w:val="28"/>
          <w:szCs w:val="28"/>
        </w:rPr>
      </w:pPr>
      <w:r w:rsidRPr="00C93CA6">
        <w:rPr>
          <w:i/>
          <w:sz w:val="28"/>
          <w:szCs w:val="28"/>
        </w:rPr>
        <w:t xml:space="preserve"> Căn cứ Nghị định số 63/2010/NĐ-CP ngày 08/6/2010 của Chính phủ về kiểm soát thủ tục hành chính; Nghị định số 92/2017/NĐ-CP ngày 07/8/2017 của Chính phủ sửa đổi, bổ sung một số điều của các Nghị định liên quan đến kiểm soát thủ tục hành chính; </w:t>
      </w:r>
    </w:p>
    <w:p w14:paraId="1126CE23" w14:textId="441C533B" w:rsidR="00E320D0" w:rsidRPr="00C93CA6" w:rsidRDefault="00000000" w:rsidP="008D17F6">
      <w:pPr>
        <w:spacing w:after="120" w:line="276" w:lineRule="auto"/>
        <w:ind w:firstLine="720"/>
        <w:jc w:val="both"/>
        <w:rPr>
          <w:i/>
          <w:sz w:val="28"/>
          <w:szCs w:val="28"/>
        </w:rPr>
      </w:pPr>
      <w:r w:rsidRPr="00C93CA6">
        <w:rPr>
          <w:i/>
          <w:sz w:val="28"/>
          <w:szCs w:val="28"/>
        </w:rPr>
        <w:t xml:space="preserve">Căn cứ Thông tư số 02/2017/TT-VPCP ngày 31/10/2017 của Bộ trưởng, Chủ nhiệm Văn phòng Chính phủ hướng dẫn </w:t>
      </w:r>
      <w:r w:rsidR="009B2045" w:rsidRPr="00C93CA6">
        <w:rPr>
          <w:i/>
          <w:sz w:val="28"/>
          <w:szCs w:val="28"/>
        </w:rPr>
        <w:t xml:space="preserve">về </w:t>
      </w:r>
      <w:r w:rsidRPr="00C93CA6">
        <w:rPr>
          <w:i/>
          <w:sz w:val="28"/>
          <w:szCs w:val="28"/>
        </w:rPr>
        <w:t>nghiệp vụ kiểm soát thủ tục hành chính;</w:t>
      </w:r>
    </w:p>
    <w:p w14:paraId="18BEE0FF" w14:textId="49D83C9E" w:rsidR="00E320D0" w:rsidRPr="00C93CA6" w:rsidRDefault="00000000" w:rsidP="008D17F6">
      <w:pPr>
        <w:pStyle w:val="NormalWeb"/>
        <w:shd w:val="clear" w:color="auto" w:fill="FFFFFF"/>
        <w:spacing w:before="0" w:beforeAutospacing="0" w:after="120" w:afterAutospacing="0" w:line="276" w:lineRule="auto"/>
        <w:ind w:firstLine="720"/>
        <w:jc w:val="both"/>
        <w:rPr>
          <w:i/>
          <w:sz w:val="28"/>
          <w:szCs w:val="28"/>
          <w:lang w:val="en-US"/>
        </w:rPr>
      </w:pPr>
      <w:r w:rsidRPr="00C93CA6">
        <w:rPr>
          <w:i/>
          <w:sz w:val="28"/>
          <w:szCs w:val="28"/>
        </w:rPr>
        <w:t xml:space="preserve">Căn cứ Quyết định số 45/QĐ-BKHCN ngày 15/01/2025 của Bộ trưởng Bộ </w:t>
      </w:r>
      <w:r w:rsidR="003169A6" w:rsidRPr="00C93CA6">
        <w:rPr>
          <w:i/>
          <w:sz w:val="28"/>
          <w:szCs w:val="28"/>
          <w:lang w:val="en-US"/>
        </w:rPr>
        <w:t xml:space="preserve">Khoa học và Công nghệ </w:t>
      </w:r>
      <w:r w:rsidRPr="00C93CA6">
        <w:rPr>
          <w:i/>
          <w:sz w:val="28"/>
          <w:szCs w:val="28"/>
        </w:rPr>
        <w:t>về việc công bố thủ tục hành chính mới ban hành trong lĩnh vực hoạt động khoa học và công nghệ thuộc phạm vi chức năng quản lý của Bộ Khoa học và Công nghệ</w:t>
      </w:r>
      <w:r w:rsidR="003169A6" w:rsidRPr="00C93CA6">
        <w:rPr>
          <w:i/>
          <w:sz w:val="28"/>
          <w:szCs w:val="28"/>
          <w:lang w:val="en-US"/>
        </w:rPr>
        <w:t>;</w:t>
      </w:r>
    </w:p>
    <w:p w14:paraId="6DCA46AA" w14:textId="6D4404E8" w:rsidR="00E320D0" w:rsidRPr="00C93CA6" w:rsidRDefault="00000000" w:rsidP="008D17F6">
      <w:pPr>
        <w:spacing w:after="120" w:line="276" w:lineRule="auto"/>
        <w:ind w:firstLine="720"/>
        <w:jc w:val="both"/>
        <w:rPr>
          <w:i/>
          <w:sz w:val="28"/>
          <w:szCs w:val="28"/>
        </w:rPr>
      </w:pPr>
      <w:r w:rsidRPr="00C93CA6">
        <w:rPr>
          <w:i/>
          <w:sz w:val="28"/>
          <w:szCs w:val="28"/>
        </w:rPr>
        <w:t>Theo đề nghị của Giám đốc Sở Khoa học và Công nghệ tại Tờ trình số</w:t>
      </w:r>
      <w:r w:rsidR="009B2045" w:rsidRPr="00C93CA6">
        <w:rPr>
          <w:i/>
          <w:sz w:val="28"/>
          <w:szCs w:val="28"/>
        </w:rPr>
        <w:t xml:space="preserve"> </w:t>
      </w:r>
      <w:r w:rsidR="00E33299" w:rsidRPr="00C93CA6">
        <w:rPr>
          <w:i/>
          <w:sz w:val="28"/>
          <w:szCs w:val="28"/>
        </w:rPr>
        <w:t>189</w:t>
      </w:r>
      <w:r w:rsidRPr="00C93CA6">
        <w:rPr>
          <w:i/>
          <w:sz w:val="28"/>
          <w:szCs w:val="28"/>
        </w:rPr>
        <w:t xml:space="preserve">/TTr-SKHCN ngày </w:t>
      </w:r>
      <w:r w:rsidR="009B2045" w:rsidRPr="00C93CA6">
        <w:rPr>
          <w:i/>
          <w:sz w:val="28"/>
          <w:szCs w:val="28"/>
        </w:rPr>
        <w:t>1</w:t>
      </w:r>
      <w:r w:rsidR="00E33299" w:rsidRPr="00C93CA6">
        <w:rPr>
          <w:i/>
          <w:sz w:val="28"/>
          <w:szCs w:val="28"/>
        </w:rPr>
        <w:t>8</w:t>
      </w:r>
      <w:r w:rsidRPr="00C93CA6">
        <w:rPr>
          <w:i/>
          <w:sz w:val="28"/>
          <w:szCs w:val="28"/>
        </w:rPr>
        <w:t>/</w:t>
      </w:r>
      <w:r w:rsidR="009B2045" w:rsidRPr="00C93CA6">
        <w:rPr>
          <w:i/>
          <w:sz w:val="28"/>
          <w:szCs w:val="28"/>
        </w:rPr>
        <w:t>02/</w:t>
      </w:r>
      <w:r w:rsidRPr="00C93CA6">
        <w:rPr>
          <w:i/>
          <w:sz w:val="28"/>
          <w:szCs w:val="28"/>
        </w:rPr>
        <w:t>2025</w:t>
      </w:r>
      <w:r w:rsidR="00D63881" w:rsidRPr="00C93CA6">
        <w:rPr>
          <w:i/>
          <w:sz w:val="28"/>
          <w:szCs w:val="28"/>
        </w:rPr>
        <w:t>.</w:t>
      </w:r>
    </w:p>
    <w:p w14:paraId="0405D229" w14:textId="77777777" w:rsidR="00E320D0" w:rsidRPr="00C93CA6" w:rsidRDefault="00000000" w:rsidP="008D17F6">
      <w:pPr>
        <w:spacing w:before="360" w:after="360"/>
        <w:jc w:val="center"/>
        <w:rPr>
          <w:b/>
          <w:bCs/>
          <w:sz w:val="28"/>
          <w:szCs w:val="28"/>
        </w:rPr>
      </w:pPr>
      <w:r w:rsidRPr="00C93CA6">
        <w:rPr>
          <w:b/>
          <w:bCs/>
          <w:sz w:val="28"/>
          <w:szCs w:val="28"/>
        </w:rPr>
        <w:t>QUYẾT ĐỊNH:</w:t>
      </w:r>
    </w:p>
    <w:p w14:paraId="6E5C1FAC" w14:textId="657D266D" w:rsidR="00E320D0" w:rsidRPr="00C93CA6" w:rsidRDefault="00000000" w:rsidP="008D17F6">
      <w:pPr>
        <w:spacing w:after="120" w:line="276" w:lineRule="auto"/>
        <w:ind w:firstLine="720"/>
        <w:jc w:val="both"/>
        <w:rPr>
          <w:i/>
          <w:sz w:val="28"/>
          <w:szCs w:val="28"/>
        </w:rPr>
      </w:pPr>
      <w:r w:rsidRPr="00C93CA6">
        <w:rPr>
          <w:b/>
          <w:sz w:val="28"/>
          <w:szCs w:val="28"/>
        </w:rPr>
        <w:t xml:space="preserve">Điều 1. </w:t>
      </w:r>
      <w:r w:rsidRPr="00C93CA6">
        <w:rPr>
          <w:sz w:val="28"/>
          <w:szCs w:val="28"/>
        </w:rPr>
        <w:t xml:space="preserve">Công bố kèm theo Quyết định này Danh mục </w:t>
      </w:r>
      <w:r w:rsidRPr="00C93CA6">
        <w:rPr>
          <w:sz w:val="28"/>
          <w:szCs w:val="28"/>
          <w:lang w:val="nl-NL"/>
        </w:rPr>
        <w:t xml:space="preserve">06 thủ tục hành chính mới </w:t>
      </w:r>
      <w:r w:rsidR="00573939" w:rsidRPr="00C93CA6">
        <w:rPr>
          <w:sz w:val="28"/>
          <w:szCs w:val="28"/>
          <w:lang w:val="nl-NL"/>
        </w:rPr>
        <w:t xml:space="preserve">ban hành </w:t>
      </w:r>
      <w:r w:rsidRPr="00C93CA6">
        <w:rPr>
          <w:sz w:val="28"/>
          <w:szCs w:val="28"/>
        </w:rPr>
        <w:t xml:space="preserve">trong lĩnh vực hoạt động khoa học và công nghệ thuộc </w:t>
      </w:r>
      <w:r w:rsidR="003403BB" w:rsidRPr="00C93CA6">
        <w:rPr>
          <w:sz w:val="28"/>
          <w:szCs w:val="28"/>
        </w:rPr>
        <w:t xml:space="preserve">phạm vi chức năng quản lý </w:t>
      </w:r>
      <w:r w:rsidRPr="00C93CA6">
        <w:rPr>
          <w:sz w:val="28"/>
          <w:szCs w:val="28"/>
        </w:rPr>
        <w:t xml:space="preserve">của Sở Khoa học và Công nghệ tỉnh Thanh Hóa </w:t>
      </w:r>
      <w:r w:rsidRPr="00C93CA6">
        <w:rPr>
          <w:i/>
          <w:sz w:val="28"/>
          <w:szCs w:val="28"/>
        </w:rPr>
        <w:t>(có Danh mục kèm theo).</w:t>
      </w:r>
    </w:p>
    <w:p w14:paraId="548B8840" w14:textId="77777777" w:rsidR="008D17F6" w:rsidRPr="00C93CA6" w:rsidRDefault="008D17F6" w:rsidP="008D17F6">
      <w:pPr>
        <w:spacing w:after="120" w:line="276" w:lineRule="auto"/>
        <w:ind w:firstLine="720"/>
        <w:jc w:val="both"/>
        <w:rPr>
          <w:b/>
          <w:sz w:val="28"/>
          <w:szCs w:val="28"/>
        </w:rPr>
      </w:pPr>
    </w:p>
    <w:p w14:paraId="5F1A39BE" w14:textId="416E6E52" w:rsidR="008D17F6" w:rsidRPr="00C93CA6" w:rsidRDefault="00000000" w:rsidP="008D17F6">
      <w:pPr>
        <w:spacing w:after="120" w:line="276" w:lineRule="auto"/>
        <w:ind w:firstLine="720"/>
        <w:jc w:val="both"/>
        <w:rPr>
          <w:sz w:val="28"/>
          <w:szCs w:val="28"/>
        </w:rPr>
      </w:pPr>
      <w:r w:rsidRPr="00C93CA6">
        <w:rPr>
          <w:b/>
          <w:sz w:val="28"/>
          <w:szCs w:val="28"/>
        </w:rPr>
        <w:lastRenderedPageBreak/>
        <w:t>Điều 2.</w:t>
      </w:r>
      <w:r w:rsidRPr="00C93CA6">
        <w:rPr>
          <w:sz w:val="28"/>
          <w:szCs w:val="28"/>
        </w:rPr>
        <w:t xml:space="preserve"> </w:t>
      </w:r>
      <w:r w:rsidR="008D17F6" w:rsidRPr="00C93CA6">
        <w:rPr>
          <w:sz w:val="28"/>
          <w:szCs w:val="28"/>
        </w:rPr>
        <w:t>Trách nhiệm xây dựng quy trình nội bộ:</w:t>
      </w:r>
    </w:p>
    <w:p w14:paraId="61590ACE" w14:textId="1F7BCBD6" w:rsidR="008D17F6" w:rsidRPr="00C93CA6" w:rsidRDefault="008D17F6" w:rsidP="008D17F6">
      <w:pPr>
        <w:spacing w:after="120" w:line="276" w:lineRule="auto"/>
        <w:ind w:firstLine="720"/>
        <w:jc w:val="both"/>
        <w:rPr>
          <w:sz w:val="28"/>
          <w:szCs w:val="28"/>
        </w:rPr>
      </w:pPr>
      <w:r w:rsidRPr="00C93CA6">
        <w:rPr>
          <w:sz w:val="28"/>
          <w:szCs w:val="28"/>
        </w:rPr>
        <w:t>1. Giao Sở Khoa học và Công nghệ xây dựng quy trình nội bộ cho sở và UBND cấp huyện đối với 06</w:t>
      </w:r>
      <w:r w:rsidR="006616CA" w:rsidRPr="00C93CA6">
        <w:rPr>
          <w:sz w:val="28"/>
          <w:szCs w:val="28"/>
        </w:rPr>
        <w:t xml:space="preserve"> </w:t>
      </w:r>
      <w:r w:rsidRPr="00C93CA6">
        <w:rPr>
          <w:sz w:val="28"/>
          <w:szCs w:val="28"/>
        </w:rPr>
        <w:t>thủ tục hành chính mới ban hành gửi Trung tâm Phục vụ hành chính công tỉnh để xây dựng quy trình điện tử</w:t>
      </w:r>
      <w:r w:rsidR="00C93CA6">
        <w:rPr>
          <w:sz w:val="28"/>
          <w:szCs w:val="28"/>
        </w:rPr>
        <w:t>,</w:t>
      </w:r>
      <w:r w:rsidRPr="00C93CA6">
        <w:rPr>
          <w:sz w:val="28"/>
          <w:szCs w:val="28"/>
        </w:rPr>
        <w:t xml:space="preserve"> trước ngày 01/3/2025</w:t>
      </w:r>
      <w:r w:rsidR="00C93CA6">
        <w:rPr>
          <w:sz w:val="28"/>
          <w:szCs w:val="28"/>
        </w:rPr>
        <w:t>.</w:t>
      </w:r>
      <w:r w:rsidR="006616CA" w:rsidRPr="00C93CA6">
        <w:rPr>
          <w:sz w:val="28"/>
          <w:szCs w:val="28"/>
        </w:rPr>
        <w:t xml:space="preserve"> </w:t>
      </w:r>
    </w:p>
    <w:p w14:paraId="5F37ECD6" w14:textId="2CDC10D1" w:rsidR="00E320D0" w:rsidRPr="00C93CA6" w:rsidRDefault="008D17F6" w:rsidP="008D17F6">
      <w:pPr>
        <w:spacing w:after="120" w:line="276" w:lineRule="auto"/>
        <w:ind w:firstLine="720"/>
        <w:jc w:val="both"/>
        <w:rPr>
          <w:sz w:val="28"/>
          <w:szCs w:val="28"/>
        </w:rPr>
      </w:pPr>
      <w:r w:rsidRPr="00C93CA6">
        <w:rPr>
          <w:sz w:val="28"/>
          <w:szCs w:val="28"/>
        </w:rPr>
        <w:t xml:space="preserve">2. Giao </w:t>
      </w:r>
      <w:r w:rsidR="006616CA" w:rsidRPr="00C93CA6">
        <w:rPr>
          <w:sz w:val="28"/>
          <w:szCs w:val="28"/>
        </w:rPr>
        <w:t>các sở, ban</w:t>
      </w:r>
      <w:r w:rsidRPr="00C93CA6">
        <w:rPr>
          <w:sz w:val="28"/>
          <w:szCs w:val="28"/>
        </w:rPr>
        <w:t>,</w:t>
      </w:r>
      <w:r w:rsidR="006616CA" w:rsidRPr="00C93CA6">
        <w:rPr>
          <w:sz w:val="28"/>
          <w:szCs w:val="28"/>
        </w:rPr>
        <w:t xml:space="preserve"> ngành cấp tỉnh xây dựng quy trình nội bộ </w:t>
      </w:r>
      <w:r w:rsidR="007F5BDE" w:rsidRPr="00C93CA6">
        <w:rPr>
          <w:sz w:val="28"/>
          <w:szCs w:val="28"/>
        </w:rPr>
        <w:t xml:space="preserve">cho đơn vị mình đối với </w:t>
      </w:r>
      <w:r w:rsidR="006616CA" w:rsidRPr="00C93CA6">
        <w:rPr>
          <w:sz w:val="28"/>
          <w:szCs w:val="28"/>
        </w:rPr>
        <w:t xml:space="preserve">thủ tục hành chính </w:t>
      </w:r>
      <w:r w:rsidRPr="00C93CA6">
        <w:rPr>
          <w:sz w:val="28"/>
          <w:szCs w:val="28"/>
        </w:rPr>
        <w:t xml:space="preserve">số </w:t>
      </w:r>
      <w:r w:rsidR="006616CA" w:rsidRPr="00C93CA6">
        <w:rPr>
          <w:sz w:val="28"/>
          <w:szCs w:val="28"/>
        </w:rPr>
        <w:t xml:space="preserve">4, 5, 6 </w:t>
      </w:r>
      <w:r w:rsidRPr="00C93CA6">
        <w:rPr>
          <w:sz w:val="28"/>
          <w:szCs w:val="28"/>
        </w:rPr>
        <w:t>gửi Trung tâm Phục vụ hành chính công tỉnh để xây dựng quy trình điện tử</w:t>
      </w:r>
      <w:r w:rsidR="00C93CA6">
        <w:rPr>
          <w:sz w:val="28"/>
          <w:szCs w:val="28"/>
        </w:rPr>
        <w:t xml:space="preserve">, </w:t>
      </w:r>
      <w:r w:rsidRPr="00C93CA6">
        <w:rPr>
          <w:sz w:val="28"/>
          <w:szCs w:val="28"/>
        </w:rPr>
        <w:t>trước ngày</w:t>
      </w:r>
      <w:r w:rsidR="00D77AE5" w:rsidRPr="00C93CA6">
        <w:rPr>
          <w:sz w:val="28"/>
          <w:szCs w:val="28"/>
        </w:rPr>
        <w:t xml:space="preserve"> </w:t>
      </w:r>
      <w:r w:rsidRPr="00C93CA6">
        <w:rPr>
          <w:sz w:val="28"/>
          <w:szCs w:val="28"/>
        </w:rPr>
        <w:t>01/3/2025.</w:t>
      </w:r>
    </w:p>
    <w:p w14:paraId="7F85C88C" w14:textId="005DBFDA" w:rsidR="00E320D0" w:rsidRPr="00C93CA6" w:rsidRDefault="00000000" w:rsidP="008D17F6">
      <w:pPr>
        <w:spacing w:after="120" w:line="276" w:lineRule="auto"/>
        <w:ind w:firstLine="720"/>
        <w:jc w:val="both"/>
        <w:rPr>
          <w:sz w:val="28"/>
          <w:szCs w:val="28"/>
        </w:rPr>
      </w:pPr>
      <w:r w:rsidRPr="00C93CA6">
        <w:rPr>
          <w:b/>
          <w:sz w:val="28"/>
          <w:szCs w:val="28"/>
        </w:rPr>
        <w:t>Điều 3</w:t>
      </w:r>
      <w:r w:rsidRPr="00D5735B">
        <w:rPr>
          <w:b/>
          <w:bCs/>
          <w:sz w:val="28"/>
          <w:szCs w:val="28"/>
        </w:rPr>
        <w:t>.</w:t>
      </w:r>
      <w:r w:rsidRPr="00C93CA6">
        <w:rPr>
          <w:sz w:val="28"/>
          <w:szCs w:val="28"/>
        </w:rPr>
        <w:t xml:space="preserve"> Quyết định này có hiệu lực thi hành kể từ ngày ký. </w:t>
      </w:r>
    </w:p>
    <w:p w14:paraId="4A6B97E6" w14:textId="07EEFE1A" w:rsidR="00E320D0" w:rsidRPr="00C93CA6" w:rsidRDefault="003403BB" w:rsidP="008D17F6">
      <w:pPr>
        <w:spacing w:after="120" w:line="276" w:lineRule="auto"/>
        <w:ind w:firstLine="720"/>
        <w:jc w:val="both"/>
        <w:rPr>
          <w:sz w:val="28"/>
          <w:szCs w:val="28"/>
        </w:rPr>
      </w:pPr>
      <w:r w:rsidRPr="00C93CA6">
        <w:rPr>
          <w:sz w:val="28"/>
          <w:szCs w:val="28"/>
        </w:rPr>
        <w:t xml:space="preserve">Chánh Văn phòng Ủy ban nhân dân tỉnh; Giám đốc các sở; Trưởng các ban, ngành cấp tỉnh; Chủ tịch UBND các huyện, thị xã, thành phố; Thủ trưởng các cơ quan, đơn vị và các tổ chức, cá nhân có liên quan chịu trách nhiệm thi hành Quyết định này./. </w:t>
      </w:r>
    </w:p>
    <w:tbl>
      <w:tblPr>
        <w:tblW w:w="9054" w:type="dxa"/>
        <w:tblLook w:val="01E0" w:firstRow="1" w:lastRow="1" w:firstColumn="1" w:lastColumn="1" w:noHBand="0" w:noVBand="0"/>
      </w:tblPr>
      <w:tblGrid>
        <w:gridCol w:w="4957"/>
        <w:gridCol w:w="4097"/>
      </w:tblGrid>
      <w:tr w:rsidR="00E320D0" w:rsidRPr="00C93CA6" w14:paraId="0683B268" w14:textId="77777777" w:rsidTr="002A55BA">
        <w:trPr>
          <w:trHeight w:val="80"/>
        </w:trPr>
        <w:tc>
          <w:tcPr>
            <w:tcW w:w="4957" w:type="dxa"/>
          </w:tcPr>
          <w:p w14:paraId="1CAF21E8" w14:textId="77777777" w:rsidR="00E320D0" w:rsidRPr="00C93CA6" w:rsidRDefault="00000000">
            <w:pPr>
              <w:rPr>
                <w:b/>
                <w:bCs/>
              </w:rPr>
            </w:pPr>
            <w:r w:rsidRPr="00C93CA6">
              <w:rPr>
                <w:b/>
                <w:bCs/>
                <w:i/>
                <w:iCs/>
              </w:rPr>
              <w:t>Nơi nhận:</w:t>
            </w:r>
            <w:r w:rsidRPr="00C93CA6">
              <w:rPr>
                <w:b/>
                <w:bCs/>
              </w:rPr>
              <w:t xml:space="preserve">          </w:t>
            </w:r>
            <w:r w:rsidRPr="00C93CA6">
              <w:rPr>
                <w:b/>
                <w:bCs/>
              </w:rPr>
              <w:tab/>
            </w:r>
            <w:r w:rsidRPr="00C93CA6">
              <w:rPr>
                <w:b/>
                <w:bCs/>
              </w:rPr>
              <w:tab/>
            </w:r>
            <w:r w:rsidRPr="00C93CA6">
              <w:rPr>
                <w:b/>
                <w:bCs/>
              </w:rPr>
              <w:tab/>
            </w:r>
            <w:r w:rsidRPr="00C93CA6">
              <w:rPr>
                <w:b/>
                <w:bCs/>
              </w:rPr>
              <w:tab/>
            </w:r>
          </w:p>
          <w:p w14:paraId="05B48279" w14:textId="77777777" w:rsidR="00E320D0" w:rsidRPr="00C93CA6" w:rsidRDefault="00000000">
            <w:pPr>
              <w:rPr>
                <w:sz w:val="22"/>
                <w:szCs w:val="22"/>
              </w:rPr>
            </w:pPr>
            <w:r w:rsidRPr="00C93CA6">
              <w:rPr>
                <w:sz w:val="22"/>
                <w:szCs w:val="22"/>
              </w:rPr>
              <w:t xml:space="preserve">- Như Điều 3 Quyết định;                                                                                         </w:t>
            </w:r>
          </w:p>
          <w:p w14:paraId="78FE107B" w14:textId="77777777" w:rsidR="00E320D0" w:rsidRPr="00C93CA6" w:rsidRDefault="00000000">
            <w:pPr>
              <w:rPr>
                <w:sz w:val="22"/>
                <w:szCs w:val="22"/>
              </w:rPr>
            </w:pPr>
            <w:r w:rsidRPr="00C93CA6">
              <w:rPr>
                <w:sz w:val="22"/>
                <w:szCs w:val="22"/>
              </w:rPr>
              <w:t>- Cục Kiểm soát TTHC-VPCP (bản điện tử);</w:t>
            </w:r>
          </w:p>
          <w:p w14:paraId="45CB252F" w14:textId="77777777" w:rsidR="00E320D0" w:rsidRPr="00C93CA6" w:rsidRDefault="00000000">
            <w:pPr>
              <w:rPr>
                <w:sz w:val="22"/>
                <w:szCs w:val="22"/>
              </w:rPr>
            </w:pPr>
            <w:r w:rsidRPr="00C93CA6">
              <w:rPr>
                <w:sz w:val="22"/>
                <w:szCs w:val="22"/>
              </w:rPr>
              <w:t>- Chủ tịch UBND tỉnh (để b/c);</w:t>
            </w:r>
          </w:p>
          <w:p w14:paraId="5E46BF9D" w14:textId="1A8A9CFA" w:rsidR="00BE6A46" w:rsidRPr="00C93CA6" w:rsidRDefault="00BE6A46">
            <w:pPr>
              <w:rPr>
                <w:sz w:val="22"/>
                <w:szCs w:val="22"/>
              </w:rPr>
            </w:pPr>
            <w:r w:rsidRPr="00C93CA6">
              <w:rPr>
                <w:sz w:val="22"/>
                <w:szCs w:val="22"/>
              </w:rPr>
              <w:t>- Trung tâm Phục vụ hành chính công tỉnh;</w:t>
            </w:r>
          </w:p>
          <w:p w14:paraId="1D5E687F" w14:textId="1B1B9387" w:rsidR="00E320D0" w:rsidRPr="00C93CA6" w:rsidRDefault="00000000">
            <w:pPr>
              <w:rPr>
                <w:i/>
                <w:iCs/>
                <w:sz w:val="22"/>
                <w:szCs w:val="22"/>
              </w:rPr>
            </w:pPr>
            <w:r w:rsidRPr="00C93CA6">
              <w:rPr>
                <w:sz w:val="22"/>
                <w:szCs w:val="22"/>
              </w:rPr>
              <w:t>- Cổng thông tin điện tử tỉnh (để đăng tải)</w:t>
            </w:r>
            <w:r w:rsidR="002A55BA" w:rsidRPr="00C93CA6">
              <w:rPr>
                <w:sz w:val="22"/>
                <w:szCs w:val="22"/>
              </w:rPr>
              <w:t>;</w:t>
            </w:r>
          </w:p>
          <w:p w14:paraId="49DBA39B" w14:textId="77777777" w:rsidR="00E320D0" w:rsidRPr="00C93CA6" w:rsidRDefault="00000000">
            <w:pPr>
              <w:jc w:val="both"/>
              <w:rPr>
                <w:sz w:val="28"/>
                <w:szCs w:val="28"/>
              </w:rPr>
            </w:pPr>
            <w:r w:rsidRPr="00C93CA6">
              <w:rPr>
                <w:sz w:val="22"/>
                <w:szCs w:val="22"/>
              </w:rPr>
              <w:t>- Lưu: VT, KSTTHCNC.</w:t>
            </w:r>
          </w:p>
        </w:tc>
        <w:tc>
          <w:tcPr>
            <w:tcW w:w="4097" w:type="dxa"/>
          </w:tcPr>
          <w:p w14:paraId="0A20587D" w14:textId="77777777" w:rsidR="00E320D0" w:rsidRPr="00C93CA6" w:rsidRDefault="00000000">
            <w:pPr>
              <w:jc w:val="center"/>
              <w:rPr>
                <w:b/>
                <w:bCs/>
                <w:sz w:val="28"/>
                <w:szCs w:val="28"/>
              </w:rPr>
            </w:pPr>
            <w:r w:rsidRPr="00C93CA6">
              <w:rPr>
                <w:b/>
                <w:bCs/>
                <w:sz w:val="28"/>
                <w:szCs w:val="28"/>
              </w:rPr>
              <w:t>KT. CHỦ TỊCH</w:t>
            </w:r>
          </w:p>
          <w:p w14:paraId="15EF6B76" w14:textId="77777777" w:rsidR="00E320D0" w:rsidRPr="00C93CA6" w:rsidRDefault="00000000">
            <w:pPr>
              <w:jc w:val="center"/>
              <w:rPr>
                <w:b/>
                <w:bCs/>
                <w:sz w:val="28"/>
                <w:szCs w:val="28"/>
              </w:rPr>
            </w:pPr>
            <w:r w:rsidRPr="00C93CA6">
              <w:rPr>
                <w:b/>
                <w:bCs/>
                <w:sz w:val="28"/>
                <w:szCs w:val="28"/>
              </w:rPr>
              <w:t>PHÓ CHỦ TỊCH</w:t>
            </w:r>
          </w:p>
          <w:p w14:paraId="1CFA3C40" w14:textId="77777777" w:rsidR="00E320D0" w:rsidRPr="00C93CA6" w:rsidRDefault="00E320D0">
            <w:pPr>
              <w:jc w:val="center"/>
              <w:rPr>
                <w:b/>
                <w:bCs/>
                <w:sz w:val="26"/>
                <w:szCs w:val="26"/>
              </w:rPr>
            </w:pPr>
          </w:p>
          <w:p w14:paraId="41EEE552" w14:textId="77777777" w:rsidR="00E320D0" w:rsidRPr="00C93CA6" w:rsidRDefault="00E320D0">
            <w:pPr>
              <w:jc w:val="center"/>
              <w:rPr>
                <w:b/>
                <w:bCs/>
                <w:sz w:val="28"/>
                <w:szCs w:val="28"/>
              </w:rPr>
            </w:pPr>
          </w:p>
          <w:p w14:paraId="2F463D34" w14:textId="77777777" w:rsidR="002A55BA" w:rsidRPr="00C93CA6" w:rsidRDefault="002A55BA">
            <w:pPr>
              <w:jc w:val="center"/>
              <w:rPr>
                <w:b/>
                <w:bCs/>
                <w:sz w:val="28"/>
                <w:szCs w:val="28"/>
              </w:rPr>
            </w:pPr>
          </w:p>
          <w:p w14:paraId="42125D73" w14:textId="77777777" w:rsidR="007F5BDE" w:rsidRPr="00C93CA6" w:rsidRDefault="007F5BDE">
            <w:pPr>
              <w:jc w:val="center"/>
              <w:rPr>
                <w:b/>
                <w:bCs/>
                <w:sz w:val="28"/>
                <w:szCs w:val="28"/>
              </w:rPr>
            </w:pPr>
          </w:p>
          <w:p w14:paraId="0C875F25" w14:textId="77777777" w:rsidR="002A55BA" w:rsidRPr="00C93CA6" w:rsidRDefault="002A55BA">
            <w:pPr>
              <w:jc w:val="center"/>
              <w:rPr>
                <w:b/>
                <w:bCs/>
                <w:sz w:val="28"/>
                <w:szCs w:val="28"/>
              </w:rPr>
            </w:pPr>
          </w:p>
          <w:p w14:paraId="79E821E0" w14:textId="77777777" w:rsidR="002A55BA" w:rsidRPr="00C93CA6" w:rsidRDefault="002A55BA">
            <w:pPr>
              <w:jc w:val="center"/>
              <w:rPr>
                <w:b/>
                <w:bCs/>
                <w:sz w:val="28"/>
                <w:szCs w:val="28"/>
              </w:rPr>
            </w:pPr>
          </w:p>
          <w:p w14:paraId="1AB6FB00" w14:textId="77777777" w:rsidR="002A55BA" w:rsidRPr="00C93CA6" w:rsidRDefault="002A55BA">
            <w:pPr>
              <w:jc w:val="center"/>
              <w:rPr>
                <w:b/>
                <w:bCs/>
                <w:sz w:val="28"/>
                <w:szCs w:val="28"/>
              </w:rPr>
            </w:pPr>
          </w:p>
          <w:p w14:paraId="46E6276F" w14:textId="72FD9A23" w:rsidR="002A55BA" w:rsidRPr="00C93CA6" w:rsidRDefault="002A55BA">
            <w:pPr>
              <w:jc w:val="center"/>
              <w:rPr>
                <w:b/>
                <w:bCs/>
                <w:sz w:val="28"/>
                <w:szCs w:val="28"/>
              </w:rPr>
            </w:pPr>
            <w:r w:rsidRPr="00C93CA6">
              <w:rPr>
                <w:b/>
                <w:bCs/>
                <w:sz w:val="28"/>
                <w:szCs w:val="28"/>
              </w:rPr>
              <w:t>Nguyễn Văn Thi</w:t>
            </w:r>
          </w:p>
        </w:tc>
      </w:tr>
    </w:tbl>
    <w:p w14:paraId="055FF489" w14:textId="77777777" w:rsidR="00E320D0" w:rsidRPr="00C93CA6" w:rsidRDefault="00E320D0">
      <w:pPr>
        <w:sectPr w:rsidR="00E320D0" w:rsidRPr="00C93CA6">
          <w:headerReference w:type="default" r:id="rId8"/>
          <w:pgSz w:w="11909" w:h="16834" w:code="9"/>
          <w:pgMar w:top="1134" w:right="1134" w:bottom="1134" w:left="1701" w:header="567" w:footer="567" w:gutter="0"/>
          <w:pgNumType w:start="1"/>
          <w:cols w:space="720"/>
          <w:titlePg/>
          <w:docGrid w:linePitch="360"/>
        </w:sectPr>
      </w:pPr>
    </w:p>
    <w:p w14:paraId="557EF4FF" w14:textId="1DCEF504" w:rsidR="002D1A77" w:rsidRPr="00C93CA6" w:rsidRDefault="00000000" w:rsidP="002D1A77">
      <w:pPr>
        <w:jc w:val="center"/>
        <w:rPr>
          <w:b/>
          <w:sz w:val="26"/>
          <w:szCs w:val="26"/>
        </w:rPr>
      </w:pPr>
      <w:r w:rsidRPr="00C93CA6">
        <w:rPr>
          <w:b/>
          <w:sz w:val="26"/>
          <w:szCs w:val="26"/>
        </w:rPr>
        <w:lastRenderedPageBreak/>
        <w:t>DANH MỤC</w:t>
      </w:r>
      <w:r w:rsidR="002D1A77" w:rsidRPr="00C93CA6">
        <w:rPr>
          <w:b/>
          <w:sz w:val="26"/>
          <w:szCs w:val="26"/>
        </w:rPr>
        <w:t xml:space="preserve"> </w:t>
      </w:r>
      <w:r w:rsidRPr="00C93CA6">
        <w:rPr>
          <w:b/>
          <w:sz w:val="26"/>
          <w:szCs w:val="26"/>
        </w:rPr>
        <w:t xml:space="preserve">THỦ TỤC HÀNH CHÍNH </w:t>
      </w:r>
      <w:r w:rsidR="002D1A77" w:rsidRPr="00C93CA6">
        <w:rPr>
          <w:b/>
          <w:sz w:val="26"/>
          <w:szCs w:val="26"/>
        </w:rPr>
        <w:t xml:space="preserve">MỚI BAN HÀNH </w:t>
      </w:r>
      <w:r w:rsidRPr="00C93CA6">
        <w:rPr>
          <w:b/>
          <w:sz w:val="26"/>
          <w:szCs w:val="26"/>
        </w:rPr>
        <w:t xml:space="preserve">THUỘC </w:t>
      </w:r>
      <w:r w:rsidR="001149FB" w:rsidRPr="00C93CA6">
        <w:rPr>
          <w:b/>
          <w:sz w:val="26"/>
          <w:szCs w:val="26"/>
        </w:rPr>
        <w:t xml:space="preserve">PHẠM VI CHỨC NĂNG QUẢN LÝ </w:t>
      </w:r>
    </w:p>
    <w:p w14:paraId="368FDF56" w14:textId="0FAE8FD8" w:rsidR="00E320D0" w:rsidRPr="00C93CA6" w:rsidRDefault="00000000" w:rsidP="002D1A77">
      <w:pPr>
        <w:jc w:val="center"/>
        <w:rPr>
          <w:b/>
          <w:sz w:val="26"/>
          <w:szCs w:val="26"/>
        </w:rPr>
      </w:pPr>
      <w:r w:rsidRPr="00C93CA6">
        <w:rPr>
          <w:b/>
          <w:sz w:val="26"/>
          <w:szCs w:val="26"/>
        </w:rPr>
        <w:t>CỦA SỞ KHOA HỌC VÀ CÔNG NGHỆ</w:t>
      </w:r>
      <w:r w:rsidR="002D1A77" w:rsidRPr="00C93CA6">
        <w:rPr>
          <w:b/>
          <w:sz w:val="26"/>
          <w:szCs w:val="26"/>
        </w:rPr>
        <w:t xml:space="preserve"> </w:t>
      </w:r>
      <w:r w:rsidRPr="00C93CA6">
        <w:rPr>
          <w:b/>
          <w:sz w:val="26"/>
          <w:szCs w:val="26"/>
        </w:rPr>
        <w:t xml:space="preserve">TỈNH THANH HÓA </w:t>
      </w:r>
    </w:p>
    <w:p w14:paraId="4877C2EE" w14:textId="00E98AA8" w:rsidR="00E320D0" w:rsidRPr="00C93CA6" w:rsidRDefault="00000000">
      <w:pPr>
        <w:jc w:val="center"/>
        <w:rPr>
          <w:i/>
          <w:sz w:val="26"/>
          <w:szCs w:val="26"/>
        </w:rPr>
      </w:pPr>
      <w:r w:rsidRPr="00C93CA6">
        <w:rPr>
          <w:i/>
          <w:sz w:val="26"/>
          <w:szCs w:val="26"/>
        </w:rPr>
        <w:t xml:space="preserve">(kèm theo Quyết định số </w:t>
      </w:r>
      <w:r w:rsidR="00756815">
        <w:rPr>
          <w:i/>
          <w:sz w:val="26"/>
          <w:szCs w:val="26"/>
        </w:rPr>
        <w:t>500</w:t>
      </w:r>
      <w:r w:rsidRPr="00C93CA6">
        <w:rPr>
          <w:i/>
          <w:sz w:val="26"/>
          <w:szCs w:val="26"/>
        </w:rPr>
        <w:t xml:space="preserve">/QĐ-UBND </w:t>
      </w:r>
      <w:proofErr w:type="gramStart"/>
      <w:r w:rsidRPr="00C93CA6">
        <w:rPr>
          <w:i/>
          <w:sz w:val="26"/>
          <w:szCs w:val="26"/>
        </w:rPr>
        <w:t xml:space="preserve">ngày </w:t>
      </w:r>
      <w:r w:rsidR="008E2795" w:rsidRPr="00C93CA6">
        <w:rPr>
          <w:i/>
          <w:sz w:val="26"/>
          <w:szCs w:val="26"/>
        </w:rPr>
        <w:t xml:space="preserve"> </w:t>
      </w:r>
      <w:r w:rsidR="00756815">
        <w:rPr>
          <w:i/>
          <w:sz w:val="26"/>
          <w:szCs w:val="26"/>
        </w:rPr>
        <w:t>21</w:t>
      </w:r>
      <w:proofErr w:type="gramEnd"/>
      <w:r w:rsidR="008E2795" w:rsidRPr="00C93CA6">
        <w:rPr>
          <w:i/>
          <w:sz w:val="26"/>
          <w:szCs w:val="26"/>
        </w:rPr>
        <w:t>/</w:t>
      </w:r>
      <w:r w:rsidR="00756815">
        <w:rPr>
          <w:i/>
          <w:sz w:val="26"/>
          <w:szCs w:val="26"/>
        </w:rPr>
        <w:t>02</w:t>
      </w:r>
      <w:r w:rsidR="008E2795" w:rsidRPr="00C93CA6">
        <w:rPr>
          <w:i/>
          <w:sz w:val="26"/>
          <w:szCs w:val="26"/>
        </w:rPr>
        <w:t>/</w:t>
      </w:r>
      <w:r w:rsidRPr="00C93CA6">
        <w:rPr>
          <w:i/>
          <w:sz w:val="26"/>
          <w:szCs w:val="26"/>
        </w:rPr>
        <w:t>202</w:t>
      </w:r>
      <w:r w:rsidR="002D1A77" w:rsidRPr="00C93CA6">
        <w:rPr>
          <w:i/>
          <w:sz w:val="26"/>
          <w:szCs w:val="26"/>
        </w:rPr>
        <w:t>5</w:t>
      </w:r>
      <w:r w:rsidRPr="00C93CA6">
        <w:rPr>
          <w:i/>
          <w:sz w:val="26"/>
          <w:szCs w:val="26"/>
        </w:rPr>
        <w:t xml:space="preserve"> của Chủ tịch Ủy ban nhân dân tỉnh Thanh Hóa)</w:t>
      </w:r>
    </w:p>
    <w:p w14:paraId="357DF263" w14:textId="6DA21939" w:rsidR="00E320D0" w:rsidRPr="00C93CA6" w:rsidRDefault="008E2795">
      <w:r w:rsidRPr="00C93CA6">
        <w:rPr>
          <w:noProof/>
        </w:rPr>
        <mc:AlternateContent>
          <mc:Choice Requires="wps">
            <w:drawing>
              <wp:anchor distT="0" distB="0" distL="114300" distR="114300" simplePos="0" relativeHeight="251664896" behindDoc="0" locked="0" layoutInCell="1" allowOverlap="1" wp14:anchorId="7EAE8ADA" wp14:editId="27963CEB">
                <wp:simplePos x="0" y="0"/>
                <wp:positionH relativeFrom="column">
                  <wp:posOffset>2386965</wp:posOffset>
                </wp:positionH>
                <wp:positionV relativeFrom="paragraph">
                  <wp:posOffset>38735</wp:posOffset>
                </wp:positionV>
                <wp:extent cx="4295775" cy="15875"/>
                <wp:effectExtent l="0" t="0" r="28575" b="22225"/>
                <wp:wrapNone/>
                <wp:docPr id="1230419410" name="Straight Connector 8"/>
                <wp:cNvGraphicFramePr/>
                <a:graphic xmlns:a="http://schemas.openxmlformats.org/drawingml/2006/main">
                  <a:graphicData uri="http://schemas.microsoft.com/office/word/2010/wordprocessingShape">
                    <wps:wsp>
                      <wps:cNvCnPr/>
                      <wps:spPr>
                        <a:xfrm flipV="1">
                          <a:off x="0" y="0"/>
                          <a:ext cx="4295775"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5481A5" id="Straight Connector 8"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95pt,3.05pt" to="526.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" strokecolor="black [3200]" strokeweight=".5pt">
                <v:stroke joinstyle="miter"/>
              </v:line>
            </w:pict>
          </mc:Fallback>
        </mc:AlternateContent>
      </w:r>
    </w:p>
    <w:p w14:paraId="3BC89635" w14:textId="58704B4E" w:rsidR="00E320D0" w:rsidRPr="00C93CA6" w:rsidRDefault="00E320D0" w:rsidP="002D1A77">
      <w:pPr>
        <w:spacing w:before="240" w:after="120"/>
        <w:ind w:left="720"/>
        <w:rPr>
          <w:b/>
          <w:bCs/>
          <w:sz w:val="2"/>
          <w:szCs w:val="2"/>
        </w:rPr>
      </w:pPr>
    </w:p>
    <w:tbl>
      <w:tblPr>
        <w:tblW w:w="137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2126"/>
        <w:gridCol w:w="4536"/>
        <w:gridCol w:w="2127"/>
        <w:gridCol w:w="1417"/>
        <w:gridCol w:w="2835"/>
      </w:tblGrid>
      <w:tr w:rsidR="00E320D0" w:rsidRPr="00C93CA6" w14:paraId="7AEAF0FE" w14:textId="77777777" w:rsidTr="00005482">
        <w:tc>
          <w:tcPr>
            <w:tcW w:w="709" w:type="dxa"/>
            <w:vAlign w:val="center"/>
          </w:tcPr>
          <w:p w14:paraId="19374BB8" w14:textId="77777777" w:rsidR="00E320D0" w:rsidRPr="00C93CA6" w:rsidRDefault="00000000">
            <w:pPr>
              <w:spacing w:before="60"/>
              <w:jc w:val="center"/>
              <w:rPr>
                <w:b/>
                <w:bCs/>
                <w:sz w:val="26"/>
                <w:szCs w:val="26"/>
              </w:rPr>
            </w:pPr>
            <w:r w:rsidRPr="00C93CA6">
              <w:rPr>
                <w:b/>
                <w:bCs/>
                <w:sz w:val="26"/>
                <w:szCs w:val="26"/>
              </w:rPr>
              <w:t>STT</w:t>
            </w:r>
          </w:p>
        </w:tc>
        <w:tc>
          <w:tcPr>
            <w:tcW w:w="2126" w:type="dxa"/>
            <w:vAlign w:val="center"/>
          </w:tcPr>
          <w:p w14:paraId="7FE34E34" w14:textId="77777777" w:rsidR="002D1A77" w:rsidRPr="00C93CA6" w:rsidRDefault="00000000">
            <w:pPr>
              <w:spacing w:before="60"/>
              <w:jc w:val="center"/>
              <w:rPr>
                <w:b/>
                <w:bCs/>
                <w:sz w:val="26"/>
                <w:szCs w:val="26"/>
              </w:rPr>
            </w:pPr>
            <w:r w:rsidRPr="00C93CA6">
              <w:rPr>
                <w:b/>
                <w:bCs/>
                <w:sz w:val="26"/>
                <w:szCs w:val="26"/>
              </w:rPr>
              <w:t xml:space="preserve">Tên thủ tục hành chính </w:t>
            </w:r>
          </w:p>
          <w:p w14:paraId="79608ADC" w14:textId="780556E4" w:rsidR="00E320D0" w:rsidRPr="00C93CA6" w:rsidRDefault="00000000">
            <w:pPr>
              <w:spacing w:before="60"/>
              <w:jc w:val="center"/>
              <w:rPr>
                <w:i/>
                <w:iCs/>
                <w:sz w:val="26"/>
                <w:szCs w:val="26"/>
              </w:rPr>
            </w:pPr>
            <w:r w:rsidRPr="00C93CA6">
              <w:rPr>
                <w:i/>
                <w:iCs/>
                <w:sz w:val="26"/>
                <w:szCs w:val="26"/>
              </w:rPr>
              <w:t>(</w:t>
            </w:r>
            <w:r w:rsidR="002D1A77" w:rsidRPr="00C93CA6">
              <w:rPr>
                <w:i/>
                <w:iCs/>
                <w:sz w:val="26"/>
                <w:szCs w:val="26"/>
              </w:rPr>
              <w:t>Mã hồ sơ</w:t>
            </w:r>
            <w:r w:rsidRPr="00C93CA6">
              <w:rPr>
                <w:i/>
                <w:iCs/>
                <w:sz w:val="26"/>
                <w:szCs w:val="26"/>
              </w:rPr>
              <w:t>)</w:t>
            </w:r>
          </w:p>
        </w:tc>
        <w:tc>
          <w:tcPr>
            <w:tcW w:w="4536" w:type="dxa"/>
            <w:vAlign w:val="center"/>
          </w:tcPr>
          <w:p w14:paraId="07BC22E5" w14:textId="77777777" w:rsidR="00E320D0" w:rsidRPr="00C93CA6" w:rsidRDefault="00000000">
            <w:pPr>
              <w:spacing w:before="60"/>
              <w:jc w:val="center"/>
              <w:rPr>
                <w:b/>
                <w:bCs/>
                <w:sz w:val="26"/>
                <w:szCs w:val="26"/>
              </w:rPr>
            </w:pPr>
            <w:r w:rsidRPr="00C93CA6">
              <w:rPr>
                <w:b/>
                <w:bCs/>
                <w:sz w:val="26"/>
                <w:szCs w:val="26"/>
              </w:rPr>
              <w:t>Thời hạn giải quyết</w:t>
            </w:r>
          </w:p>
        </w:tc>
        <w:tc>
          <w:tcPr>
            <w:tcW w:w="2127" w:type="dxa"/>
            <w:vAlign w:val="center"/>
          </w:tcPr>
          <w:p w14:paraId="5793602A" w14:textId="77777777" w:rsidR="00E320D0" w:rsidRPr="00C93CA6" w:rsidRDefault="00000000">
            <w:pPr>
              <w:spacing w:before="60"/>
              <w:jc w:val="center"/>
              <w:rPr>
                <w:b/>
                <w:bCs/>
                <w:sz w:val="26"/>
                <w:szCs w:val="26"/>
              </w:rPr>
            </w:pPr>
            <w:r w:rsidRPr="00C93CA6">
              <w:rPr>
                <w:b/>
                <w:bCs/>
                <w:sz w:val="26"/>
                <w:szCs w:val="26"/>
              </w:rPr>
              <w:t>Địa điểm thực hiện</w:t>
            </w:r>
          </w:p>
        </w:tc>
        <w:tc>
          <w:tcPr>
            <w:tcW w:w="1417" w:type="dxa"/>
            <w:vAlign w:val="center"/>
          </w:tcPr>
          <w:p w14:paraId="4BDD1535" w14:textId="77777777" w:rsidR="00E320D0" w:rsidRPr="00C93CA6" w:rsidRDefault="00000000">
            <w:pPr>
              <w:spacing w:before="60"/>
              <w:jc w:val="center"/>
              <w:rPr>
                <w:b/>
                <w:bCs/>
                <w:sz w:val="26"/>
                <w:szCs w:val="26"/>
              </w:rPr>
            </w:pPr>
            <w:r w:rsidRPr="00C93CA6">
              <w:rPr>
                <w:b/>
                <w:bCs/>
                <w:sz w:val="26"/>
                <w:szCs w:val="26"/>
              </w:rPr>
              <w:t>Phí, lệ phí</w:t>
            </w:r>
          </w:p>
        </w:tc>
        <w:tc>
          <w:tcPr>
            <w:tcW w:w="2835" w:type="dxa"/>
            <w:vAlign w:val="center"/>
          </w:tcPr>
          <w:p w14:paraId="7B8365F2" w14:textId="77777777" w:rsidR="00E320D0" w:rsidRPr="00C93CA6" w:rsidRDefault="00000000">
            <w:pPr>
              <w:spacing w:before="60"/>
              <w:jc w:val="center"/>
              <w:rPr>
                <w:b/>
                <w:bCs/>
                <w:sz w:val="26"/>
                <w:szCs w:val="26"/>
              </w:rPr>
            </w:pPr>
            <w:r w:rsidRPr="00C93CA6">
              <w:rPr>
                <w:b/>
                <w:bCs/>
                <w:sz w:val="26"/>
                <w:szCs w:val="26"/>
              </w:rPr>
              <w:t>Căn cứ pháp lý</w:t>
            </w:r>
          </w:p>
        </w:tc>
      </w:tr>
      <w:tr w:rsidR="00722477" w:rsidRPr="00C93CA6" w14:paraId="183039AC" w14:textId="77777777" w:rsidTr="00005482">
        <w:tc>
          <w:tcPr>
            <w:tcW w:w="709" w:type="dxa"/>
            <w:vAlign w:val="center"/>
          </w:tcPr>
          <w:p w14:paraId="2AF50749" w14:textId="77777777" w:rsidR="00722477" w:rsidRPr="00C93CA6" w:rsidRDefault="00722477">
            <w:pPr>
              <w:spacing w:before="60"/>
              <w:jc w:val="center"/>
              <w:rPr>
                <w:b/>
                <w:bCs/>
                <w:sz w:val="26"/>
                <w:szCs w:val="26"/>
              </w:rPr>
            </w:pPr>
          </w:p>
        </w:tc>
        <w:tc>
          <w:tcPr>
            <w:tcW w:w="13041" w:type="dxa"/>
            <w:gridSpan w:val="5"/>
            <w:vAlign w:val="center"/>
          </w:tcPr>
          <w:p w14:paraId="173CF283" w14:textId="61054C84" w:rsidR="00722477" w:rsidRPr="00C93CA6" w:rsidRDefault="00722477" w:rsidP="00722477">
            <w:pPr>
              <w:spacing w:before="60"/>
              <w:rPr>
                <w:i/>
                <w:iCs/>
                <w:sz w:val="26"/>
                <w:szCs w:val="26"/>
              </w:rPr>
            </w:pPr>
            <w:r w:rsidRPr="00C93CA6">
              <w:rPr>
                <w:i/>
                <w:iCs/>
                <w:sz w:val="26"/>
                <w:szCs w:val="26"/>
              </w:rPr>
              <w:t>Lĩnh vực Hoạt động khoa học và công nghệ</w:t>
            </w:r>
          </w:p>
        </w:tc>
      </w:tr>
      <w:tr w:rsidR="00E320D0" w:rsidRPr="00C93CA6" w14:paraId="75D4F478" w14:textId="77777777" w:rsidTr="00005482">
        <w:tc>
          <w:tcPr>
            <w:tcW w:w="709" w:type="dxa"/>
          </w:tcPr>
          <w:p w14:paraId="222C38AF" w14:textId="77777777" w:rsidR="00E320D0" w:rsidRPr="00C93CA6" w:rsidRDefault="00E320D0" w:rsidP="002D1A77">
            <w:pPr>
              <w:numPr>
                <w:ilvl w:val="0"/>
                <w:numId w:val="8"/>
              </w:numPr>
              <w:spacing w:before="60"/>
              <w:jc w:val="both"/>
              <w:rPr>
                <w:b/>
                <w:bCs/>
                <w:sz w:val="26"/>
                <w:szCs w:val="26"/>
              </w:rPr>
            </w:pPr>
          </w:p>
        </w:tc>
        <w:tc>
          <w:tcPr>
            <w:tcW w:w="2126" w:type="dxa"/>
          </w:tcPr>
          <w:p w14:paraId="7EA86B9A" w14:textId="6663BD25" w:rsidR="00E320D0" w:rsidRPr="00C93CA6" w:rsidRDefault="00000000" w:rsidP="00005482">
            <w:pPr>
              <w:jc w:val="both"/>
              <w:rPr>
                <w:bCs/>
                <w:sz w:val="26"/>
                <w:szCs w:val="26"/>
              </w:rPr>
            </w:pPr>
            <w:r w:rsidRPr="00C93CA6">
              <w:rPr>
                <w:bCs/>
                <w:sz w:val="26"/>
                <w:szCs w:val="26"/>
              </w:rPr>
              <w:t xml:space="preserve">Thủ tục xác định nhiệm vụ </w:t>
            </w:r>
            <w:r w:rsidR="00706EFF" w:rsidRPr="00C93CA6">
              <w:rPr>
                <w:bCs/>
                <w:sz w:val="26"/>
                <w:szCs w:val="26"/>
              </w:rPr>
              <w:t xml:space="preserve">KH&amp;CN </w:t>
            </w:r>
            <w:r w:rsidRPr="00C93CA6">
              <w:rPr>
                <w:bCs/>
                <w:sz w:val="26"/>
                <w:szCs w:val="26"/>
              </w:rPr>
              <w:t>cấp tỉnh sử dụng ngân sách nhà nước</w:t>
            </w:r>
          </w:p>
          <w:p w14:paraId="15876785" w14:textId="2EEA317E" w:rsidR="00B657D8" w:rsidRPr="00C93CA6" w:rsidRDefault="00B657D8" w:rsidP="00005482">
            <w:pPr>
              <w:jc w:val="both"/>
              <w:rPr>
                <w:bCs/>
                <w:sz w:val="26"/>
                <w:szCs w:val="26"/>
              </w:rPr>
            </w:pPr>
            <w:r w:rsidRPr="00C93CA6">
              <w:rPr>
                <w:bCs/>
                <w:sz w:val="26"/>
                <w:szCs w:val="26"/>
              </w:rPr>
              <w:t>(</w:t>
            </w:r>
            <w:r w:rsidR="00706EFF" w:rsidRPr="00C93CA6">
              <w:rPr>
                <w:bCs/>
                <w:sz w:val="26"/>
                <w:szCs w:val="26"/>
              </w:rPr>
              <w:t>2.002709.H56</w:t>
            </w:r>
            <w:r w:rsidRPr="00C93CA6">
              <w:rPr>
                <w:bCs/>
                <w:sz w:val="26"/>
                <w:szCs w:val="26"/>
              </w:rPr>
              <w:t>)</w:t>
            </w:r>
          </w:p>
        </w:tc>
        <w:tc>
          <w:tcPr>
            <w:tcW w:w="4536" w:type="dxa"/>
          </w:tcPr>
          <w:p w14:paraId="069B19E9" w14:textId="77777777" w:rsidR="00E320D0" w:rsidRPr="00C93CA6" w:rsidRDefault="00000000" w:rsidP="00005482">
            <w:pPr>
              <w:jc w:val="both"/>
              <w:rPr>
                <w:bCs/>
                <w:sz w:val="26"/>
                <w:szCs w:val="26"/>
              </w:rPr>
            </w:pPr>
            <w:r w:rsidRPr="00C93CA6">
              <w:rPr>
                <w:bCs/>
                <w:sz w:val="26"/>
                <w:szCs w:val="26"/>
              </w:rPr>
              <w:t>Không quy định</w:t>
            </w:r>
          </w:p>
        </w:tc>
        <w:tc>
          <w:tcPr>
            <w:tcW w:w="2127" w:type="dxa"/>
          </w:tcPr>
          <w:p w14:paraId="073DA2CA" w14:textId="77777777" w:rsidR="00E320D0" w:rsidRPr="00C93CA6" w:rsidRDefault="00000000" w:rsidP="00005482">
            <w:pPr>
              <w:jc w:val="both"/>
              <w:rPr>
                <w:sz w:val="26"/>
                <w:szCs w:val="26"/>
              </w:rPr>
            </w:pPr>
            <w:r w:rsidRPr="00C93CA6">
              <w:rPr>
                <w:sz w:val="26"/>
                <w:szCs w:val="26"/>
              </w:rPr>
              <w:t xml:space="preserve">- Bộ phận tiếp nhận và trả kết quả của Sở Khoa học và Công nghệ tại Trung tâm Phục vụ hành chính công tỉnh, số 28 Đại lộ Lê Lợi, phường Điện Biên, thành phố Thanh Hóa, tỉnh Thanh Hóa. </w:t>
            </w:r>
          </w:p>
          <w:p w14:paraId="629ADA20" w14:textId="29BE64E4" w:rsidR="00E320D0" w:rsidRPr="00C93CA6" w:rsidRDefault="00000000" w:rsidP="00005482">
            <w:pPr>
              <w:jc w:val="both"/>
              <w:rPr>
                <w:bCs/>
                <w:sz w:val="26"/>
                <w:szCs w:val="26"/>
              </w:rPr>
            </w:pPr>
            <w:r w:rsidRPr="00C93CA6">
              <w:rPr>
                <w:sz w:val="26"/>
                <w:szCs w:val="26"/>
              </w:rPr>
              <w:t xml:space="preserve">- Địa chỉ trực </w:t>
            </w:r>
            <w:proofErr w:type="gramStart"/>
            <w:r w:rsidRPr="00C93CA6">
              <w:rPr>
                <w:sz w:val="26"/>
                <w:szCs w:val="26"/>
              </w:rPr>
              <w:t>tuyến:https://dichvucong.thanhhoa</w:t>
            </w:r>
            <w:proofErr w:type="gramEnd"/>
            <w:r w:rsidRPr="00C93CA6">
              <w:rPr>
                <w:sz w:val="26"/>
                <w:szCs w:val="26"/>
              </w:rPr>
              <w:t>. gov.vn (</w:t>
            </w:r>
            <w:r w:rsidR="00120D81" w:rsidRPr="00C93CA6">
              <w:rPr>
                <w:sz w:val="26"/>
                <w:szCs w:val="26"/>
              </w:rPr>
              <w:t>Một phần</w:t>
            </w:r>
            <w:r w:rsidRPr="00C93CA6">
              <w:rPr>
                <w:sz w:val="26"/>
                <w:szCs w:val="26"/>
              </w:rPr>
              <w:t>)</w:t>
            </w:r>
          </w:p>
        </w:tc>
        <w:tc>
          <w:tcPr>
            <w:tcW w:w="1417" w:type="dxa"/>
          </w:tcPr>
          <w:p w14:paraId="69AEE70C" w14:textId="77777777" w:rsidR="00E320D0" w:rsidRPr="00C93CA6" w:rsidRDefault="00000000" w:rsidP="00005482">
            <w:pPr>
              <w:jc w:val="both"/>
              <w:rPr>
                <w:bCs/>
                <w:sz w:val="26"/>
                <w:szCs w:val="26"/>
              </w:rPr>
            </w:pPr>
            <w:r w:rsidRPr="00C93CA6">
              <w:rPr>
                <w:bCs/>
                <w:sz w:val="26"/>
                <w:szCs w:val="26"/>
              </w:rPr>
              <w:t>Không</w:t>
            </w:r>
          </w:p>
        </w:tc>
        <w:tc>
          <w:tcPr>
            <w:tcW w:w="2835" w:type="dxa"/>
          </w:tcPr>
          <w:p w14:paraId="75E2A700" w14:textId="0152C07F" w:rsidR="00E320D0" w:rsidRPr="00C93CA6" w:rsidRDefault="00000000" w:rsidP="00005482">
            <w:pPr>
              <w:jc w:val="both"/>
              <w:rPr>
                <w:bCs/>
                <w:sz w:val="26"/>
                <w:szCs w:val="26"/>
              </w:rPr>
            </w:pPr>
            <w:r w:rsidRPr="00C93CA6">
              <w:rPr>
                <w:bCs/>
                <w:sz w:val="26"/>
                <w:szCs w:val="26"/>
              </w:rPr>
              <w:t xml:space="preserve">- Luật khoa học và công nghệ năm 2013. </w:t>
            </w:r>
          </w:p>
          <w:p w14:paraId="132D9D92" w14:textId="77777777" w:rsidR="00E320D0" w:rsidRPr="00C93CA6" w:rsidRDefault="00000000" w:rsidP="00005482">
            <w:pPr>
              <w:jc w:val="both"/>
              <w:rPr>
                <w:bCs/>
                <w:sz w:val="26"/>
                <w:szCs w:val="26"/>
              </w:rPr>
            </w:pPr>
            <w:r w:rsidRPr="00C93CA6">
              <w:rPr>
                <w:bCs/>
                <w:sz w:val="26"/>
                <w:szCs w:val="26"/>
              </w:rPr>
              <w:t xml:space="preserve">- Nghị định số 08/2014/NĐ-CP ngày 27 tháng 01 năm 2014 của Chính phủ quy định chi tiết và hướng dẫn thi hành một số điều của Luật khoa học và công nghệ. </w:t>
            </w:r>
          </w:p>
          <w:p w14:paraId="5802932C" w14:textId="0EC62E8A" w:rsidR="00F32D4E" w:rsidRPr="00C93CA6" w:rsidRDefault="00000000" w:rsidP="00005482">
            <w:pPr>
              <w:jc w:val="both"/>
              <w:rPr>
                <w:bCs/>
                <w:sz w:val="26"/>
                <w:szCs w:val="26"/>
              </w:rPr>
            </w:pPr>
            <w:r w:rsidRPr="00C93CA6">
              <w:rPr>
                <w:bCs/>
                <w:sz w:val="26"/>
                <w:szCs w:val="26"/>
              </w:rPr>
              <w:t>- Thông tư số 09/2024/TT-BKHCN ngày 27 tháng 12 năm 2024 của Bộ trưởng Bộ Khoa học và Công nghệ quy định quản lý nhiệm vụ khoa học và công nghệ cấp tỉnh, cấp cơ sở sử dụng ngân sách nhà nước.</w:t>
            </w:r>
          </w:p>
        </w:tc>
      </w:tr>
      <w:tr w:rsidR="00E320D0" w:rsidRPr="00C93CA6" w14:paraId="7F4D0E1B" w14:textId="77777777" w:rsidTr="00005482">
        <w:tc>
          <w:tcPr>
            <w:tcW w:w="709" w:type="dxa"/>
          </w:tcPr>
          <w:p w14:paraId="05B3989B" w14:textId="77777777" w:rsidR="00E320D0" w:rsidRPr="00C93CA6" w:rsidRDefault="00E320D0" w:rsidP="002D1A77">
            <w:pPr>
              <w:numPr>
                <w:ilvl w:val="0"/>
                <w:numId w:val="8"/>
              </w:numPr>
              <w:spacing w:before="60"/>
              <w:jc w:val="both"/>
              <w:rPr>
                <w:b/>
                <w:bCs/>
                <w:sz w:val="26"/>
                <w:szCs w:val="26"/>
              </w:rPr>
            </w:pPr>
          </w:p>
        </w:tc>
        <w:tc>
          <w:tcPr>
            <w:tcW w:w="2126" w:type="dxa"/>
          </w:tcPr>
          <w:p w14:paraId="40C9F7B7" w14:textId="77777777" w:rsidR="00E320D0" w:rsidRPr="00C93CA6" w:rsidRDefault="00000000" w:rsidP="00005482">
            <w:pPr>
              <w:jc w:val="both"/>
              <w:rPr>
                <w:bCs/>
                <w:sz w:val="26"/>
                <w:szCs w:val="26"/>
              </w:rPr>
            </w:pPr>
            <w:r w:rsidRPr="00C93CA6">
              <w:rPr>
                <w:bCs/>
                <w:sz w:val="26"/>
                <w:szCs w:val="26"/>
              </w:rPr>
              <w:t>Thủ tục đăng ký tham gia tuyển chọn nhiệm vụ khoa học và công nghệ cấp tỉnh sử dụng ngân sách nhà nước</w:t>
            </w:r>
          </w:p>
          <w:p w14:paraId="55F23345" w14:textId="7F55D709" w:rsidR="00120D81" w:rsidRPr="00C93CA6" w:rsidRDefault="00120D81" w:rsidP="00005482">
            <w:pPr>
              <w:jc w:val="both"/>
              <w:rPr>
                <w:bCs/>
                <w:sz w:val="26"/>
                <w:szCs w:val="26"/>
              </w:rPr>
            </w:pPr>
            <w:r w:rsidRPr="00C93CA6">
              <w:rPr>
                <w:bCs/>
                <w:sz w:val="26"/>
                <w:szCs w:val="26"/>
              </w:rPr>
              <w:t>(2.002710.H56)</w:t>
            </w:r>
          </w:p>
        </w:tc>
        <w:tc>
          <w:tcPr>
            <w:tcW w:w="4536" w:type="dxa"/>
          </w:tcPr>
          <w:p w14:paraId="47A5CA6A" w14:textId="000D447F" w:rsidR="00E320D0" w:rsidRPr="00C93CA6" w:rsidRDefault="00000000" w:rsidP="00005482">
            <w:pPr>
              <w:jc w:val="both"/>
              <w:rPr>
                <w:bCs/>
                <w:sz w:val="26"/>
                <w:szCs w:val="26"/>
              </w:rPr>
            </w:pPr>
            <w:r w:rsidRPr="00C93CA6">
              <w:rPr>
                <w:bCs/>
                <w:sz w:val="26"/>
                <w:szCs w:val="26"/>
              </w:rPr>
              <w:t>- Kết thúc thời hạn nhận hồ sơ đăng ký tuyển chọn trong thời hạn không quá 10 ngày, Ủy ban nhân dân cấp tỉnh hoặc cơ quan, đơn vị được Ủy ban nhân dân cấp tỉnh phân cấp/ủy quyền tiến hành mở, kiểm tra và xác nhận tính hợp lệ của hồ sơ đăng ký tuyển chọn.</w:t>
            </w:r>
          </w:p>
          <w:p w14:paraId="3E531103" w14:textId="77777777" w:rsidR="00E320D0" w:rsidRPr="00C93CA6" w:rsidRDefault="00000000" w:rsidP="00005482">
            <w:pPr>
              <w:jc w:val="both"/>
              <w:rPr>
                <w:bCs/>
                <w:sz w:val="26"/>
                <w:szCs w:val="26"/>
              </w:rPr>
            </w:pPr>
            <w:r w:rsidRPr="00C93CA6">
              <w:rPr>
                <w:bCs/>
                <w:sz w:val="26"/>
                <w:szCs w:val="26"/>
              </w:rPr>
              <w:t xml:space="preserve"> - Trong thời hạn 10 ngày kể từ ngày có kết quả họp Hội đồng tuyển chọn, Ủy ban nhân dân cấp tỉnh hoặc cơ quan, đơn vị được Ủy ban nhân dân cấp tỉnh phân cấp/ủy quyền xem xét, thông báo kết quả tuyển chọn.</w:t>
            </w:r>
          </w:p>
          <w:p w14:paraId="13C06507" w14:textId="77777777" w:rsidR="00E320D0" w:rsidRPr="00C93CA6" w:rsidRDefault="00000000" w:rsidP="00005482">
            <w:pPr>
              <w:jc w:val="both"/>
              <w:rPr>
                <w:bCs/>
                <w:sz w:val="26"/>
                <w:szCs w:val="26"/>
              </w:rPr>
            </w:pPr>
            <w:r w:rsidRPr="00C93CA6">
              <w:rPr>
                <w:bCs/>
                <w:sz w:val="26"/>
                <w:szCs w:val="26"/>
              </w:rPr>
              <w:t xml:space="preserve"> - Trong thời hạn 15 ngày kể từ ngày có thông báo kết quả tuyển chọn, tổ chức chủ trì và chủ nhiệm nhiệm vụ trúng tuyển có trách nhiệm hoàn thiện thuyết minh nhiệm vụ theo kết luận của Hội đồng tuyển chọn, báo cáo tiếp thu, giải trình các ý kiến kết luận của Hội đồng tuyển chọn và nộp tài liệu quy định tại điểm d khoản 1 Điều 15 Thông tư số 09/2024/TT-BKHCN và các tài liệu liên quan khác gửi về Ủy ban nhân dân cấp tỉnh hoặc cơ quan, đơn vị được Ủy ban nhân dân cấp tỉnh phân cấp/ủy quyền để tổ chức thẩm định kinh phí. </w:t>
            </w:r>
          </w:p>
          <w:p w14:paraId="3AE3D00A" w14:textId="3FD8C73C" w:rsidR="00BC00A6" w:rsidRPr="00C93CA6" w:rsidRDefault="00000000" w:rsidP="00005482">
            <w:pPr>
              <w:jc w:val="both"/>
              <w:rPr>
                <w:bCs/>
                <w:sz w:val="26"/>
                <w:szCs w:val="26"/>
              </w:rPr>
            </w:pPr>
            <w:r w:rsidRPr="00C93CA6">
              <w:rPr>
                <w:bCs/>
                <w:sz w:val="26"/>
                <w:szCs w:val="26"/>
              </w:rPr>
              <w:t xml:space="preserve">- </w:t>
            </w:r>
            <w:r w:rsidR="00BC00A6" w:rsidRPr="00C93CA6">
              <w:rPr>
                <w:bCs/>
                <w:sz w:val="26"/>
                <w:szCs w:val="26"/>
              </w:rPr>
              <w:t xml:space="preserve">Sau khi nhận được hồ sơ đã hoàn thiện theo kết luận của Tổ thẩm định kinh phí và ý kiến của chuyên gia tư vấn độc lập </w:t>
            </w:r>
            <w:r w:rsidR="00FA1FF9" w:rsidRPr="00C93CA6">
              <w:rPr>
                <w:bCs/>
                <w:sz w:val="26"/>
                <w:szCs w:val="26"/>
              </w:rPr>
              <w:t>(</w:t>
            </w:r>
            <w:r w:rsidR="00BC00A6" w:rsidRPr="00C93CA6">
              <w:rPr>
                <w:bCs/>
                <w:sz w:val="26"/>
                <w:szCs w:val="26"/>
              </w:rPr>
              <w:t>nếu có</w:t>
            </w:r>
            <w:r w:rsidR="00FA1FF9" w:rsidRPr="00C93CA6">
              <w:rPr>
                <w:bCs/>
                <w:sz w:val="26"/>
                <w:szCs w:val="26"/>
              </w:rPr>
              <w:t xml:space="preserve">), Ủy ban nhân dân cấp tỉnh hoặc cơ quan, đơn vị được Ủy ban nhân dân </w:t>
            </w:r>
            <w:r w:rsidR="00FA1FF9" w:rsidRPr="00C93CA6">
              <w:rPr>
                <w:bCs/>
                <w:sz w:val="26"/>
                <w:szCs w:val="26"/>
              </w:rPr>
              <w:lastRenderedPageBreak/>
              <w:t>cấp tỉnh phân cấp/ủy quyền xem xét, ký Quyết định phê duyệt tổ chức chủ trì, chủ nhiệm nhiệm vụ, kinh phí, phương thức khoán chi và thời gian thực hiện nhiệm vụ.</w:t>
            </w:r>
          </w:p>
          <w:p w14:paraId="7CFBE40D" w14:textId="24B39CC3" w:rsidR="00E320D0" w:rsidRPr="00C93CA6" w:rsidRDefault="00000000" w:rsidP="00005482">
            <w:pPr>
              <w:jc w:val="both"/>
              <w:rPr>
                <w:bCs/>
                <w:sz w:val="26"/>
                <w:szCs w:val="26"/>
              </w:rPr>
            </w:pPr>
            <w:r w:rsidRPr="00C93CA6">
              <w:rPr>
                <w:bCs/>
                <w:sz w:val="26"/>
                <w:szCs w:val="26"/>
              </w:rPr>
              <w:t>- Trong thời hạn 15 ngày kể từ khi có quyết định phê duyệt, Ủy ban nhân dân cấp tỉnh hoặc cơ quan, đơn vị được Ủy ban nhân dân cấp tỉnh phân cấp/ủy quyền có trách nhiệm thông báo công khai kết quả tuyển chọn và đăng tải ít nhất 45 ngày trên cổng thông tin điện tử của cơ quan, đơn vị mình hoặc phương tiện thông tin đại</w:t>
            </w:r>
            <w:r w:rsidR="004F225E" w:rsidRPr="00C93CA6">
              <w:rPr>
                <w:bCs/>
                <w:sz w:val="26"/>
                <w:szCs w:val="26"/>
              </w:rPr>
              <w:t xml:space="preserve"> </w:t>
            </w:r>
            <w:r w:rsidRPr="00C93CA6">
              <w:rPr>
                <w:bCs/>
                <w:sz w:val="26"/>
                <w:szCs w:val="26"/>
              </w:rPr>
              <w:t>chúng khác.</w:t>
            </w:r>
          </w:p>
        </w:tc>
        <w:tc>
          <w:tcPr>
            <w:tcW w:w="2127" w:type="dxa"/>
          </w:tcPr>
          <w:p w14:paraId="4065BCEE" w14:textId="77777777" w:rsidR="00DC2EC5" w:rsidRPr="00C93CA6" w:rsidRDefault="00000000" w:rsidP="00005482">
            <w:pPr>
              <w:jc w:val="both"/>
              <w:rPr>
                <w:sz w:val="26"/>
                <w:szCs w:val="26"/>
              </w:rPr>
            </w:pPr>
            <w:r w:rsidRPr="00C93CA6">
              <w:rPr>
                <w:sz w:val="26"/>
                <w:szCs w:val="26"/>
              </w:rPr>
              <w:lastRenderedPageBreak/>
              <w:t xml:space="preserve">Bộ phận tiếp nhận và trả kết quả của Sở Khoa học và Công nghệ tại Trung tâm Phục vụ hành chính công tỉnh, số 28 Đại lộ Lê Lợi, phường Điện Biên, thành phố Thanh Hóa, tỉnh Thanh Hóa. </w:t>
            </w:r>
          </w:p>
          <w:p w14:paraId="44B8FDBB" w14:textId="3EBBA996" w:rsidR="00E320D0" w:rsidRPr="00C93CA6" w:rsidRDefault="00DC2EC5" w:rsidP="00005482">
            <w:pPr>
              <w:jc w:val="both"/>
              <w:rPr>
                <w:sz w:val="26"/>
                <w:szCs w:val="26"/>
              </w:rPr>
            </w:pPr>
            <w:r w:rsidRPr="00C93CA6">
              <w:rPr>
                <w:sz w:val="26"/>
                <w:szCs w:val="26"/>
              </w:rPr>
              <w:t xml:space="preserve">- Địa chỉ trực </w:t>
            </w:r>
            <w:proofErr w:type="gramStart"/>
            <w:r w:rsidRPr="00C93CA6">
              <w:rPr>
                <w:sz w:val="26"/>
                <w:szCs w:val="26"/>
              </w:rPr>
              <w:t>tuyến:https://dichvucong.thanhhoa</w:t>
            </w:r>
            <w:proofErr w:type="gramEnd"/>
            <w:r w:rsidRPr="00C93CA6">
              <w:rPr>
                <w:sz w:val="26"/>
                <w:szCs w:val="26"/>
              </w:rPr>
              <w:t>. gov.vn (Một phần)</w:t>
            </w:r>
          </w:p>
          <w:p w14:paraId="6668B371" w14:textId="1EDCA96D" w:rsidR="00100630" w:rsidRPr="00C93CA6" w:rsidRDefault="00100630" w:rsidP="00005482">
            <w:pPr>
              <w:jc w:val="both"/>
              <w:rPr>
                <w:b/>
                <w:bCs/>
                <w:sz w:val="26"/>
                <w:szCs w:val="26"/>
              </w:rPr>
            </w:pPr>
          </w:p>
        </w:tc>
        <w:tc>
          <w:tcPr>
            <w:tcW w:w="1417" w:type="dxa"/>
          </w:tcPr>
          <w:p w14:paraId="59B8E578" w14:textId="77777777" w:rsidR="00E320D0" w:rsidRPr="00C93CA6" w:rsidRDefault="00000000" w:rsidP="00005482">
            <w:pPr>
              <w:jc w:val="both"/>
              <w:rPr>
                <w:b/>
                <w:bCs/>
                <w:sz w:val="26"/>
                <w:szCs w:val="26"/>
              </w:rPr>
            </w:pPr>
            <w:r w:rsidRPr="00C93CA6">
              <w:rPr>
                <w:bCs/>
                <w:sz w:val="26"/>
                <w:szCs w:val="26"/>
              </w:rPr>
              <w:t>Không</w:t>
            </w:r>
          </w:p>
        </w:tc>
        <w:tc>
          <w:tcPr>
            <w:tcW w:w="2835" w:type="dxa"/>
          </w:tcPr>
          <w:p w14:paraId="25480A42" w14:textId="77777777" w:rsidR="00E320D0" w:rsidRPr="00C93CA6" w:rsidRDefault="00000000" w:rsidP="00005482">
            <w:pPr>
              <w:jc w:val="both"/>
              <w:rPr>
                <w:bCs/>
                <w:sz w:val="26"/>
                <w:szCs w:val="26"/>
              </w:rPr>
            </w:pPr>
            <w:r w:rsidRPr="00C93CA6">
              <w:rPr>
                <w:bCs/>
                <w:sz w:val="26"/>
                <w:szCs w:val="26"/>
              </w:rPr>
              <w:t>- Luật khoa học và công nghệ ngày 18 tháng 6 năm 2013.</w:t>
            </w:r>
          </w:p>
          <w:p w14:paraId="57BE3B66" w14:textId="77777777" w:rsidR="00E320D0" w:rsidRPr="00C93CA6" w:rsidRDefault="00000000" w:rsidP="00005482">
            <w:pPr>
              <w:jc w:val="both"/>
              <w:rPr>
                <w:bCs/>
                <w:sz w:val="26"/>
                <w:szCs w:val="26"/>
              </w:rPr>
            </w:pPr>
            <w:r w:rsidRPr="00C93CA6">
              <w:rPr>
                <w:bCs/>
                <w:sz w:val="26"/>
                <w:szCs w:val="26"/>
              </w:rPr>
              <w:t xml:space="preserve"> - Nghị định số 08/2014/NĐ-CP ngày 27 tháng 01 năm 2014 của Chính phủ quy định chi tiết và hướng dẫn thi hành một số điều của Luật khoa học và công nghệ. </w:t>
            </w:r>
          </w:p>
          <w:p w14:paraId="37F9A573" w14:textId="77777777" w:rsidR="00E320D0" w:rsidRPr="00C93CA6" w:rsidRDefault="00000000" w:rsidP="00005482">
            <w:pPr>
              <w:jc w:val="both"/>
              <w:rPr>
                <w:bCs/>
                <w:sz w:val="26"/>
                <w:szCs w:val="26"/>
              </w:rPr>
            </w:pPr>
            <w:r w:rsidRPr="00C93CA6">
              <w:rPr>
                <w:bCs/>
                <w:sz w:val="26"/>
                <w:szCs w:val="26"/>
              </w:rPr>
              <w:t>- Thông tư số 09/2024/TT-BKHCN ngày 27 tháng 12 năm 2024 của Bộ trưởng Bộ Khoa học và Công nghệ quy định quản lý nhiệm vụ khoa học và công nghệ cấp tỉnh, cấp cơ sở sử dụng ngân sách nhà nước.</w:t>
            </w:r>
          </w:p>
        </w:tc>
      </w:tr>
      <w:tr w:rsidR="00E320D0" w:rsidRPr="00C93CA6" w14:paraId="696144CA" w14:textId="77777777" w:rsidTr="00005482">
        <w:tc>
          <w:tcPr>
            <w:tcW w:w="709" w:type="dxa"/>
          </w:tcPr>
          <w:p w14:paraId="4A232023" w14:textId="77777777" w:rsidR="00E320D0" w:rsidRPr="00C93CA6" w:rsidRDefault="00E320D0" w:rsidP="002D1A77">
            <w:pPr>
              <w:numPr>
                <w:ilvl w:val="0"/>
                <w:numId w:val="8"/>
              </w:numPr>
              <w:spacing w:before="60"/>
              <w:jc w:val="both"/>
              <w:rPr>
                <w:b/>
                <w:bCs/>
                <w:sz w:val="26"/>
                <w:szCs w:val="26"/>
              </w:rPr>
            </w:pPr>
          </w:p>
        </w:tc>
        <w:tc>
          <w:tcPr>
            <w:tcW w:w="2126" w:type="dxa"/>
          </w:tcPr>
          <w:p w14:paraId="04D3A8DE" w14:textId="77777777" w:rsidR="00E320D0" w:rsidRPr="00C93CA6" w:rsidRDefault="00000000" w:rsidP="00005482">
            <w:pPr>
              <w:jc w:val="both"/>
              <w:rPr>
                <w:bCs/>
                <w:sz w:val="26"/>
                <w:szCs w:val="26"/>
              </w:rPr>
            </w:pPr>
            <w:r w:rsidRPr="00C93CA6">
              <w:rPr>
                <w:bCs/>
                <w:sz w:val="26"/>
                <w:szCs w:val="26"/>
              </w:rPr>
              <w:t>Thủ tục đánh giá, nghiệm thu nhiệm vụ cấp tỉnh sử dụng ngân sách nhà nước</w:t>
            </w:r>
          </w:p>
          <w:p w14:paraId="4094C225" w14:textId="5134571B" w:rsidR="00A21635" w:rsidRPr="00C93CA6" w:rsidRDefault="00A21635" w:rsidP="00005482">
            <w:pPr>
              <w:jc w:val="both"/>
              <w:rPr>
                <w:bCs/>
                <w:sz w:val="26"/>
                <w:szCs w:val="26"/>
              </w:rPr>
            </w:pPr>
            <w:r w:rsidRPr="00C93CA6">
              <w:rPr>
                <w:bCs/>
                <w:sz w:val="26"/>
                <w:szCs w:val="26"/>
              </w:rPr>
              <w:t>(</w:t>
            </w:r>
            <w:r w:rsidR="00120D81" w:rsidRPr="00C93CA6">
              <w:rPr>
                <w:bCs/>
                <w:sz w:val="26"/>
                <w:szCs w:val="26"/>
              </w:rPr>
              <w:t>2.002711.H56</w:t>
            </w:r>
            <w:r w:rsidRPr="00C93CA6">
              <w:rPr>
                <w:bCs/>
                <w:sz w:val="26"/>
                <w:szCs w:val="26"/>
              </w:rPr>
              <w:t>)</w:t>
            </w:r>
          </w:p>
        </w:tc>
        <w:tc>
          <w:tcPr>
            <w:tcW w:w="4536" w:type="dxa"/>
          </w:tcPr>
          <w:p w14:paraId="25E8E0B5" w14:textId="77777777" w:rsidR="00E320D0" w:rsidRPr="00C93CA6" w:rsidRDefault="00000000" w:rsidP="00005482">
            <w:pPr>
              <w:jc w:val="both"/>
              <w:rPr>
                <w:bCs/>
                <w:sz w:val="26"/>
                <w:szCs w:val="26"/>
              </w:rPr>
            </w:pPr>
            <w:r w:rsidRPr="00C93CA6">
              <w:rPr>
                <w:bCs/>
                <w:sz w:val="26"/>
                <w:szCs w:val="26"/>
              </w:rPr>
              <w:t xml:space="preserve">- Sau khi nhận được hồ sơ đề nghị đánh giá, nghiệm thu của tổ chức chủ trì nhiệm vụ Ủy ban nhân dân cấp tỉnh hoặc cơ quan, đơn vị được Ủy ban nhân dân cấp tỉnh phân cấp/ủy quyền tiến hành kiểm tra tính hợp lệ của hồ sơ; </w:t>
            </w:r>
          </w:p>
          <w:p w14:paraId="72013C5E" w14:textId="77777777" w:rsidR="00E320D0" w:rsidRPr="00C93CA6" w:rsidRDefault="00000000" w:rsidP="00005482">
            <w:pPr>
              <w:jc w:val="both"/>
              <w:rPr>
                <w:bCs/>
                <w:sz w:val="26"/>
                <w:szCs w:val="26"/>
              </w:rPr>
            </w:pPr>
            <w:r w:rsidRPr="00C93CA6">
              <w:rPr>
                <w:bCs/>
                <w:sz w:val="26"/>
                <w:szCs w:val="26"/>
              </w:rPr>
              <w:t>- Đối với các hồ sơ không đầy đủ, không hợp lệ, trong thời gian 05 ngày làm việc kể từ ngày nhận hồ sơ, Ủy ban nhân dân cấp tỉnh hoặc cơ quan, đơn vị được Ủy ban nhân dân cấp tỉnh phân cấp/ủy quyền thông báo bằng văn bản để tổ chức chủ trì, chủ nhiệm nhiệm vụ bổ sung, hoàn thiện;</w:t>
            </w:r>
          </w:p>
          <w:p w14:paraId="3475E054" w14:textId="77777777" w:rsidR="00E320D0" w:rsidRPr="00C93CA6" w:rsidRDefault="00000000" w:rsidP="00005482">
            <w:pPr>
              <w:jc w:val="both"/>
              <w:rPr>
                <w:bCs/>
                <w:sz w:val="26"/>
                <w:szCs w:val="26"/>
              </w:rPr>
            </w:pPr>
            <w:r w:rsidRPr="00C93CA6">
              <w:rPr>
                <w:bCs/>
                <w:sz w:val="26"/>
                <w:szCs w:val="26"/>
              </w:rPr>
              <w:t xml:space="preserve"> - Trong thời gian 15 ngày kể khi nhận được thông báo của Ủy ban nhân dân cấp tỉnh hoặc cơ quan, đơn vị được Ủy ban nhân dân cấp tỉnh phân cấp/ủy quyền, tổ </w:t>
            </w:r>
            <w:r w:rsidRPr="00C93CA6">
              <w:rPr>
                <w:bCs/>
                <w:sz w:val="26"/>
                <w:szCs w:val="26"/>
              </w:rPr>
              <w:lastRenderedPageBreak/>
              <w:t xml:space="preserve">chức chủ trì phải bổ sung, hoàn thiện hồ sơ; </w:t>
            </w:r>
          </w:p>
          <w:p w14:paraId="292BCBDC" w14:textId="77777777" w:rsidR="00E320D0" w:rsidRPr="00C93CA6" w:rsidRDefault="00000000" w:rsidP="00005482">
            <w:pPr>
              <w:jc w:val="both"/>
              <w:rPr>
                <w:bCs/>
                <w:sz w:val="26"/>
                <w:szCs w:val="26"/>
              </w:rPr>
            </w:pPr>
            <w:r w:rsidRPr="00C93CA6">
              <w:rPr>
                <w:bCs/>
                <w:sz w:val="26"/>
                <w:szCs w:val="26"/>
              </w:rPr>
              <w:t>- Trong thời hạn không quá 30 ngày kể từ khi nhận được hồ sơ đầy đủ, hợp lệ. Ủy ban nhân dân cấp tỉnh hoặc cơ quan, đơn vị được Ủy ban nhân dân cấp tỉnh phân cấp/ủy quyền phải thành lập Hội đồng tư vấn đánh giá nghiệm thu kết quả thực hiện nhiệm vụ khoa học và công nghệ cấp tỉnh;</w:t>
            </w:r>
          </w:p>
          <w:p w14:paraId="647281E2" w14:textId="3F3D315A" w:rsidR="00E320D0" w:rsidRPr="00C93CA6" w:rsidRDefault="00000000" w:rsidP="00005482">
            <w:pPr>
              <w:jc w:val="both"/>
              <w:rPr>
                <w:bCs/>
                <w:sz w:val="26"/>
                <w:szCs w:val="26"/>
              </w:rPr>
            </w:pPr>
            <w:r w:rsidRPr="00C93CA6">
              <w:rPr>
                <w:bCs/>
                <w:sz w:val="26"/>
                <w:szCs w:val="26"/>
              </w:rPr>
              <w:t xml:space="preserve"> - Trường hợp kết quả nhiệm vụ được đánh giá xếp loại ở mức “Đạt” trở lên: Trong thời hạn 30 ngày kể từ ngày họp Hội đồng nghiệm thu, tổ chức chủ trì và chủ nhiệm nhiệm vụ lập báo cáo về việc hoàn thiện hồ sơ đánh giá, nghiệm thu, hoàn thiện báo cáo tổng hợp, báo cáo tóm tắt, các sản phẩm, các tài liệu liên quan theo kết luận của Hội đồng nghiệm thu và nộp về Ủy ban nhân dân cấp tỉnh hoặc cơ quan, đơn vị được Ủy ban nhân dân cấp tỉnh phân cấp/ủy quyền;</w:t>
            </w:r>
          </w:p>
          <w:p w14:paraId="17ED9937" w14:textId="77777777" w:rsidR="00E320D0" w:rsidRPr="00C93CA6" w:rsidRDefault="00000000" w:rsidP="00005482">
            <w:pPr>
              <w:jc w:val="both"/>
              <w:rPr>
                <w:bCs/>
                <w:sz w:val="26"/>
                <w:szCs w:val="26"/>
              </w:rPr>
            </w:pPr>
            <w:r w:rsidRPr="00C93CA6">
              <w:rPr>
                <w:bCs/>
                <w:sz w:val="26"/>
                <w:szCs w:val="26"/>
              </w:rPr>
              <w:t xml:space="preserve"> - Đối với nhiệm vụ xếp loại ở mức “Không đạt”: Ủy ban nhân dân cấp tỉnh hoặc cơ quan, đơn vị được Ủy ban nhân dân cấp tỉnh phân cấp/ủy quyền chủ trì, phối hợp với các đơn vị có liên quan tiến hành xử lý theo quy định tại Thông tư liên tịch số 27/2015/TTLT-BKHCN-BTC đối với nhiệm vụ không hoàn thành.</w:t>
            </w:r>
          </w:p>
        </w:tc>
        <w:tc>
          <w:tcPr>
            <w:tcW w:w="2127" w:type="dxa"/>
          </w:tcPr>
          <w:p w14:paraId="111B8BDB" w14:textId="77777777" w:rsidR="00E320D0" w:rsidRPr="00C93CA6" w:rsidRDefault="00000000" w:rsidP="00005482">
            <w:pPr>
              <w:jc w:val="both"/>
              <w:rPr>
                <w:sz w:val="26"/>
                <w:szCs w:val="26"/>
              </w:rPr>
            </w:pPr>
            <w:r w:rsidRPr="00C93CA6">
              <w:rPr>
                <w:sz w:val="26"/>
                <w:szCs w:val="26"/>
              </w:rPr>
              <w:lastRenderedPageBreak/>
              <w:t>- Bộ phận tiếp nhận và trả kết quả của Sở Khoa học và Công nghệ tại Trung tâm Phục vụ hành chính công tỉnh, số 28 Đại lộ Lê Lợi, phường Điện Biên, thành phố Thanh Hóa, tỉnh Thanh Hóa.</w:t>
            </w:r>
          </w:p>
          <w:p w14:paraId="68D0FEDD" w14:textId="026B0E31" w:rsidR="00E320D0" w:rsidRPr="00C93CA6" w:rsidRDefault="00000000" w:rsidP="00005482">
            <w:pPr>
              <w:jc w:val="both"/>
              <w:rPr>
                <w:bCs/>
                <w:sz w:val="26"/>
                <w:szCs w:val="26"/>
              </w:rPr>
            </w:pPr>
            <w:r w:rsidRPr="00C93CA6">
              <w:rPr>
                <w:sz w:val="26"/>
                <w:szCs w:val="26"/>
              </w:rPr>
              <w:t xml:space="preserve"> - Địa chỉ trực </w:t>
            </w:r>
            <w:proofErr w:type="gramStart"/>
            <w:r w:rsidRPr="00C93CA6">
              <w:rPr>
                <w:sz w:val="26"/>
                <w:szCs w:val="26"/>
              </w:rPr>
              <w:t>tuyến:https://dichvucong.thanhhoa</w:t>
            </w:r>
            <w:proofErr w:type="gramEnd"/>
            <w:r w:rsidRPr="00C93CA6">
              <w:rPr>
                <w:sz w:val="26"/>
                <w:szCs w:val="26"/>
              </w:rPr>
              <w:t>. gov.vn (</w:t>
            </w:r>
            <w:r w:rsidR="004F24A6" w:rsidRPr="00C93CA6">
              <w:rPr>
                <w:sz w:val="26"/>
                <w:szCs w:val="26"/>
              </w:rPr>
              <w:t>M</w:t>
            </w:r>
            <w:r w:rsidRPr="00C93CA6">
              <w:rPr>
                <w:sz w:val="26"/>
                <w:szCs w:val="26"/>
              </w:rPr>
              <w:t>ột phần)</w:t>
            </w:r>
          </w:p>
        </w:tc>
        <w:tc>
          <w:tcPr>
            <w:tcW w:w="1417" w:type="dxa"/>
          </w:tcPr>
          <w:p w14:paraId="34CE47DE" w14:textId="77777777" w:rsidR="00E320D0" w:rsidRPr="00C93CA6" w:rsidRDefault="00000000" w:rsidP="00005482">
            <w:pPr>
              <w:jc w:val="both"/>
              <w:rPr>
                <w:bCs/>
                <w:sz w:val="26"/>
                <w:szCs w:val="26"/>
              </w:rPr>
            </w:pPr>
            <w:r w:rsidRPr="00C93CA6">
              <w:rPr>
                <w:bCs/>
                <w:sz w:val="26"/>
                <w:szCs w:val="26"/>
              </w:rPr>
              <w:t>Không</w:t>
            </w:r>
          </w:p>
        </w:tc>
        <w:tc>
          <w:tcPr>
            <w:tcW w:w="2835" w:type="dxa"/>
          </w:tcPr>
          <w:p w14:paraId="68A7D27B" w14:textId="77777777" w:rsidR="00E320D0" w:rsidRPr="00C93CA6" w:rsidRDefault="00000000" w:rsidP="00005482">
            <w:pPr>
              <w:jc w:val="both"/>
              <w:rPr>
                <w:bCs/>
                <w:sz w:val="26"/>
                <w:szCs w:val="26"/>
              </w:rPr>
            </w:pPr>
            <w:r w:rsidRPr="00C93CA6">
              <w:rPr>
                <w:bCs/>
                <w:sz w:val="26"/>
                <w:szCs w:val="26"/>
              </w:rPr>
              <w:t xml:space="preserve">- Luật khoa học và công nghệ ngày 18 tháng 6 năm 2013. </w:t>
            </w:r>
          </w:p>
          <w:p w14:paraId="0942B9CA" w14:textId="77777777" w:rsidR="00E320D0" w:rsidRPr="00C93CA6" w:rsidRDefault="00000000" w:rsidP="00005482">
            <w:pPr>
              <w:jc w:val="both"/>
              <w:rPr>
                <w:bCs/>
                <w:sz w:val="26"/>
                <w:szCs w:val="26"/>
              </w:rPr>
            </w:pPr>
            <w:r w:rsidRPr="00C93CA6">
              <w:rPr>
                <w:bCs/>
                <w:sz w:val="26"/>
                <w:szCs w:val="26"/>
              </w:rPr>
              <w:t xml:space="preserve">- Nghị định số 08/2014/NĐ-CP ngày 27 tháng 01 năm 2014 của Chính phủ quy định chi tiết và hướng dẫn thi hành một số điều của Luật khoa học và công nghệ. </w:t>
            </w:r>
          </w:p>
          <w:p w14:paraId="5FDE2C95" w14:textId="77777777" w:rsidR="00E320D0" w:rsidRPr="00C93CA6" w:rsidRDefault="00000000" w:rsidP="00005482">
            <w:pPr>
              <w:jc w:val="both"/>
              <w:rPr>
                <w:bCs/>
                <w:sz w:val="26"/>
                <w:szCs w:val="26"/>
              </w:rPr>
            </w:pPr>
            <w:r w:rsidRPr="00C93CA6">
              <w:rPr>
                <w:bCs/>
                <w:sz w:val="26"/>
                <w:szCs w:val="26"/>
              </w:rPr>
              <w:t xml:space="preserve">- Thông tư số 09/2024/TT-BKHCN ngày 27 tháng 12 năm 2024 của Bộ trưởng Bộ Khoa học và Công nghệ quy định quản lý nhiệm vụ khoa học và công </w:t>
            </w:r>
            <w:r w:rsidRPr="00C93CA6">
              <w:rPr>
                <w:bCs/>
                <w:sz w:val="26"/>
                <w:szCs w:val="26"/>
              </w:rPr>
              <w:lastRenderedPageBreak/>
              <w:t>nghệ cấp tỉnh, cấp cơ sở sử dụng ngân sách nhà nước.</w:t>
            </w:r>
          </w:p>
        </w:tc>
      </w:tr>
      <w:tr w:rsidR="004C2E9F" w:rsidRPr="00C93CA6" w14:paraId="786C6FDB" w14:textId="77777777" w:rsidTr="00005482">
        <w:tc>
          <w:tcPr>
            <w:tcW w:w="709" w:type="dxa"/>
          </w:tcPr>
          <w:p w14:paraId="5398F277" w14:textId="77777777" w:rsidR="004C2E9F" w:rsidRPr="00C93CA6" w:rsidRDefault="004C2E9F" w:rsidP="002D1A77">
            <w:pPr>
              <w:numPr>
                <w:ilvl w:val="0"/>
                <w:numId w:val="8"/>
              </w:numPr>
              <w:spacing w:before="60"/>
              <w:jc w:val="both"/>
              <w:rPr>
                <w:b/>
                <w:bCs/>
                <w:sz w:val="26"/>
                <w:szCs w:val="26"/>
              </w:rPr>
            </w:pPr>
          </w:p>
        </w:tc>
        <w:tc>
          <w:tcPr>
            <w:tcW w:w="2126" w:type="dxa"/>
          </w:tcPr>
          <w:p w14:paraId="51EA45C2" w14:textId="2AEEF09F" w:rsidR="004C2E9F" w:rsidRPr="00C93CA6" w:rsidRDefault="004C2E9F" w:rsidP="00005482">
            <w:pPr>
              <w:jc w:val="both"/>
              <w:rPr>
                <w:sz w:val="26"/>
                <w:szCs w:val="26"/>
              </w:rPr>
            </w:pPr>
            <w:r w:rsidRPr="00C93CA6">
              <w:rPr>
                <w:sz w:val="26"/>
                <w:szCs w:val="26"/>
              </w:rPr>
              <w:t xml:space="preserve">Thủ tục xác định nhiệm vụ khoa học và công nghệ </w:t>
            </w:r>
            <w:r w:rsidRPr="00C93CA6">
              <w:rPr>
                <w:sz w:val="26"/>
                <w:szCs w:val="26"/>
              </w:rPr>
              <w:lastRenderedPageBreak/>
              <w:t xml:space="preserve">cấp cơ sở sử dụng ngân sách nhà nước </w:t>
            </w:r>
          </w:p>
          <w:p w14:paraId="717F3581" w14:textId="77777777" w:rsidR="004C2E9F" w:rsidRPr="00C93CA6" w:rsidRDefault="004C2E9F" w:rsidP="00005482">
            <w:pPr>
              <w:jc w:val="both"/>
              <w:rPr>
                <w:sz w:val="26"/>
                <w:szCs w:val="26"/>
              </w:rPr>
            </w:pPr>
            <w:r w:rsidRPr="00C93CA6">
              <w:rPr>
                <w:sz w:val="26"/>
                <w:szCs w:val="26"/>
              </w:rPr>
              <w:t>(2.002722.H56)</w:t>
            </w:r>
          </w:p>
          <w:p w14:paraId="2D9AAD74" w14:textId="5F46671F" w:rsidR="004C2E9F" w:rsidRPr="00C93CA6" w:rsidRDefault="004C2E9F" w:rsidP="00005482">
            <w:pPr>
              <w:jc w:val="both"/>
              <w:rPr>
                <w:b/>
                <w:bCs/>
                <w:color w:val="000000"/>
                <w:sz w:val="26"/>
                <w:szCs w:val="26"/>
              </w:rPr>
            </w:pPr>
          </w:p>
        </w:tc>
        <w:tc>
          <w:tcPr>
            <w:tcW w:w="4536" w:type="dxa"/>
          </w:tcPr>
          <w:p w14:paraId="21FCF609" w14:textId="77777777" w:rsidR="004C2E9F" w:rsidRPr="00C93CA6" w:rsidRDefault="004C2E9F" w:rsidP="00005482">
            <w:pPr>
              <w:jc w:val="both"/>
              <w:rPr>
                <w:b/>
                <w:bCs/>
                <w:color w:val="000000"/>
                <w:sz w:val="26"/>
                <w:szCs w:val="26"/>
              </w:rPr>
            </w:pPr>
            <w:r w:rsidRPr="00C93CA6">
              <w:rPr>
                <w:sz w:val="26"/>
                <w:szCs w:val="26"/>
              </w:rPr>
              <w:lastRenderedPageBreak/>
              <w:t>Không quy định</w:t>
            </w:r>
          </w:p>
        </w:tc>
        <w:tc>
          <w:tcPr>
            <w:tcW w:w="2127" w:type="dxa"/>
            <w:vMerge w:val="restart"/>
          </w:tcPr>
          <w:p w14:paraId="29045408" w14:textId="6E81967C" w:rsidR="004C2E9F" w:rsidRPr="00C93CA6" w:rsidRDefault="004C2E9F" w:rsidP="00005482">
            <w:pPr>
              <w:jc w:val="both"/>
              <w:rPr>
                <w:sz w:val="26"/>
                <w:szCs w:val="26"/>
              </w:rPr>
            </w:pPr>
            <w:r w:rsidRPr="00C93CA6">
              <w:rPr>
                <w:sz w:val="26"/>
                <w:szCs w:val="26"/>
              </w:rPr>
              <w:t>Cơ quan, đơn vị cấp cơ sở, gồm:</w:t>
            </w:r>
          </w:p>
          <w:p w14:paraId="7DA633FF" w14:textId="7CA92D07" w:rsidR="00FE5EBE" w:rsidRPr="00C93CA6" w:rsidRDefault="00FE5EBE" w:rsidP="00005482">
            <w:pPr>
              <w:jc w:val="both"/>
              <w:rPr>
                <w:sz w:val="26"/>
                <w:szCs w:val="26"/>
              </w:rPr>
            </w:pPr>
            <w:r w:rsidRPr="00C93CA6">
              <w:rPr>
                <w:sz w:val="26"/>
                <w:szCs w:val="26"/>
              </w:rPr>
              <w:t>1/</w:t>
            </w:r>
          </w:p>
          <w:p w14:paraId="0F2377BE" w14:textId="77777777" w:rsidR="004C2E9F" w:rsidRPr="00C93CA6" w:rsidRDefault="004C2E9F" w:rsidP="00005482">
            <w:pPr>
              <w:jc w:val="both"/>
              <w:rPr>
                <w:sz w:val="26"/>
                <w:szCs w:val="26"/>
              </w:rPr>
            </w:pPr>
            <w:r w:rsidRPr="00C93CA6">
              <w:rPr>
                <w:sz w:val="26"/>
                <w:szCs w:val="26"/>
              </w:rPr>
              <w:lastRenderedPageBreak/>
              <w:t xml:space="preserve">- Bộ phận Tiếp nhận và Trả kết quả của các sở, ban, ngành tại Trung tâm Phục vụ hành chính công tỉnh Thanh Hóa (số 28 Đại lộ Lê Lợi, phường Điện Biên, thành phố Thanh Hóa, tỉnh Thanh Hóa). </w:t>
            </w:r>
          </w:p>
          <w:p w14:paraId="6F423753" w14:textId="77777777" w:rsidR="004C2E9F" w:rsidRPr="00C93CA6" w:rsidRDefault="004C2E9F" w:rsidP="00005482">
            <w:pPr>
              <w:jc w:val="both"/>
              <w:rPr>
                <w:sz w:val="26"/>
                <w:szCs w:val="26"/>
              </w:rPr>
            </w:pPr>
            <w:r w:rsidRPr="00C93CA6">
              <w:rPr>
                <w:sz w:val="26"/>
                <w:szCs w:val="26"/>
              </w:rPr>
              <w:t xml:space="preserve">- Bộ phận Tiếp nhận và Trả kết quả của Ban quản lý Khu kinh tế Nghi Sơn và các Khu công nghiệp tỉnh Thanh Hóa (Km 372, QL1A, phường Trúc Lâm, thị xã Nghi Sơn, tỉnh Thanh Hóa) </w:t>
            </w:r>
          </w:p>
          <w:p w14:paraId="010ECE1F" w14:textId="77777777" w:rsidR="004C2E9F" w:rsidRPr="00C93CA6" w:rsidRDefault="004C2E9F" w:rsidP="00005482">
            <w:pPr>
              <w:jc w:val="both"/>
              <w:rPr>
                <w:sz w:val="26"/>
                <w:szCs w:val="26"/>
              </w:rPr>
            </w:pPr>
            <w:r w:rsidRPr="00C93CA6">
              <w:rPr>
                <w:sz w:val="26"/>
                <w:szCs w:val="26"/>
              </w:rPr>
              <w:t xml:space="preserve">- Bộ phận Tiếp nhận và Trả kết quả thuộc Văn phòng HĐND - UBND cấp huyện. </w:t>
            </w:r>
          </w:p>
          <w:p w14:paraId="766AD5B5" w14:textId="11F8F358" w:rsidR="004C2E9F" w:rsidRPr="00C93CA6" w:rsidRDefault="004C2E9F" w:rsidP="00005482">
            <w:pPr>
              <w:jc w:val="both"/>
              <w:rPr>
                <w:sz w:val="26"/>
                <w:szCs w:val="26"/>
              </w:rPr>
            </w:pPr>
            <w:r w:rsidRPr="00C93CA6">
              <w:rPr>
                <w:sz w:val="26"/>
                <w:szCs w:val="26"/>
              </w:rPr>
              <w:t xml:space="preserve">- Địa chỉ trực </w:t>
            </w:r>
            <w:proofErr w:type="gramStart"/>
            <w:r w:rsidRPr="00C93CA6">
              <w:rPr>
                <w:sz w:val="26"/>
                <w:szCs w:val="26"/>
              </w:rPr>
              <w:t>tuyến:https://dichvucong.thanhhoa</w:t>
            </w:r>
            <w:proofErr w:type="gramEnd"/>
            <w:r w:rsidRPr="00C93CA6">
              <w:rPr>
                <w:sz w:val="26"/>
                <w:szCs w:val="26"/>
              </w:rPr>
              <w:t xml:space="preserve">. </w:t>
            </w:r>
            <w:r w:rsidRPr="00C93CA6">
              <w:rPr>
                <w:sz w:val="26"/>
                <w:szCs w:val="26"/>
              </w:rPr>
              <w:lastRenderedPageBreak/>
              <w:t>gov.vn (Một phần)</w:t>
            </w:r>
          </w:p>
          <w:p w14:paraId="0D99028A" w14:textId="77777777" w:rsidR="004C2E9F" w:rsidRPr="00C93CA6" w:rsidRDefault="004C2E9F" w:rsidP="00005482">
            <w:pPr>
              <w:jc w:val="both"/>
              <w:rPr>
                <w:sz w:val="26"/>
                <w:szCs w:val="26"/>
              </w:rPr>
            </w:pPr>
            <w:r w:rsidRPr="00C93CA6">
              <w:rPr>
                <w:sz w:val="26"/>
                <w:szCs w:val="26"/>
              </w:rPr>
              <w:t>2/ Bộ phận Tiếp nhận và Trả kết quả tại các cơ quan, đơn vị khác có nguồn ngân sách nhà nước để thực hiện nhiệm vụ khoa học và công nghệ cấp cơ sở.</w:t>
            </w:r>
          </w:p>
          <w:p w14:paraId="00778845" w14:textId="5B545099" w:rsidR="00005482" w:rsidRPr="00C93CA6" w:rsidRDefault="00005482" w:rsidP="00005482">
            <w:pPr>
              <w:jc w:val="both"/>
              <w:rPr>
                <w:b/>
                <w:bCs/>
                <w:color w:val="000000"/>
                <w:sz w:val="26"/>
                <w:szCs w:val="26"/>
              </w:rPr>
            </w:pPr>
          </w:p>
        </w:tc>
        <w:tc>
          <w:tcPr>
            <w:tcW w:w="1417" w:type="dxa"/>
          </w:tcPr>
          <w:p w14:paraId="04B3801C" w14:textId="77777777" w:rsidR="004C2E9F" w:rsidRPr="00C93CA6" w:rsidRDefault="004C2E9F" w:rsidP="00005482">
            <w:pPr>
              <w:jc w:val="both"/>
              <w:rPr>
                <w:sz w:val="26"/>
                <w:szCs w:val="26"/>
              </w:rPr>
            </w:pPr>
            <w:r w:rsidRPr="00C93CA6">
              <w:rPr>
                <w:sz w:val="26"/>
                <w:szCs w:val="26"/>
              </w:rPr>
              <w:lastRenderedPageBreak/>
              <w:t>Không.</w:t>
            </w:r>
          </w:p>
          <w:p w14:paraId="754658C2" w14:textId="77777777" w:rsidR="004C2E9F" w:rsidRPr="00C93CA6" w:rsidRDefault="004C2E9F" w:rsidP="00005482">
            <w:pPr>
              <w:jc w:val="both"/>
              <w:rPr>
                <w:b/>
                <w:bCs/>
                <w:color w:val="000000"/>
                <w:sz w:val="26"/>
                <w:szCs w:val="26"/>
              </w:rPr>
            </w:pPr>
          </w:p>
        </w:tc>
        <w:tc>
          <w:tcPr>
            <w:tcW w:w="2835" w:type="dxa"/>
          </w:tcPr>
          <w:p w14:paraId="6269D332" w14:textId="6B0A32FB" w:rsidR="004C2E9F" w:rsidRPr="00C93CA6" w:rsidRDefault="004C2E9F" w:rsidP="00005482">
            <w:pPr>
              <w:jc w:val="both"/>
              <w:rPr>
                <w:sz w:val="26"/>
                <w:szCs w:val="26"/>
              </w:rPr>
            </w:pPr>
            <w:r w:rsidRPr="00C93CA6">
              <w:rPr>
                <w:sz w:val="26"/>
                <w:szCs w:val="26"/>
              </w:rPr>
              <w:t>- Luật khoa học và công nghệ năm 2013.</w:t>
            </w:r>
          </w:p>
          <w:p w14:paraId="10D80287" w14:textId="77777777" w:rsidR="004C2E9F" w:rsidRPr="00C93CA6" w:rsidRDefault="004C2E9F" w:rsidP="00005482">
            <w:pPr>
              <w:jc w:val="both"/>
              <w:rPr>
                <w:sz w:val="26"/>
                <w:szCs w:val="26"/>
              </w:rPr>
            </w:pPr>
            <w:r w:rsidRPr="00C93CA6">
              <w:rPr>
                <w:sz w:val="26"/>
                <w:szCs w:val="26"/>
              </w:rPr>
              <w:lastRenderedPageBreak/>
              <w:t>- Nghị định số 08/2014/NĐ-CP ngày 27 tháng 01 năm 2014 của Chính phủ quy định chi tiết và hướng dẫn thi hành một số điều của Luật khoa học và công nghệ.</w:t>
            </w:r>
          </w:p>
          <w:p w14:paraId="3E73B826" w14:textId="1F090CAE" w:rsidR="004C2E9F" w:rsidRPr="00C93CA6" w:rsidRDefault="004C2E9F" w:rsidP="00005482">
            <w:pPr>
              <w:jc w:val="both"/>
              <w:rPr>
                <w:sz w:val="26"/>
                <w:szCs w:val="26"/>
              </w:rPr>
            </w:pPr>
            <w:r w:rsidRPr="00C93CA6">
              <w:rPr>
                <w:b/>
                <w:bCs/>
                <w:color w:val="000000"/>
                <w:sz w:val="26"/>
                <w:szCs w:val="26"/>
              </w:rPr>
              <w:t xml:space="preserve">- </w:t>
            </w:r>
            <w:r w:rsidRPr="00C93CA6">
              <w:rPr>
                <w:sz w:val="26"/>
                <w:szCs w:val="26"/>
              </w:rPr>
              <w:t>Thông tư số 09/2024/TT-BKHCN ngày 27 tháng 12 năm 2024 của Bộ trưởng Bộ Khoa học và Công nghệ quy định quản lý nhiệm vụ khoa học và công nghệ cấp tỉnh, cấp cơ sở sử dụng ngân sách nhà nước.</w:t>
            </w:r>
          </w:p>
        </w:tc>
      </w:tr>
      <w:tr w:rsidR="004C2E9F" w:rsidRPr="00C93CA6" w14:paraId="50AD45F5" w14:textId="77777777" w:rsidTr="00005482">
        <w:tc>
          <w:tcPr>
            <w:tcW w:w="709" w:type="dxa"/>
          </w:tcPr>
          <w:p w14:paraId="642A1BC0" w14:textId="77777777" w:rsidR="004C2E9F" w:rsidRPr="00C93CA6" w:rsidRDefault="004C2E9F" w:rsidP="004C2E9F">
            <w:pPr>
              <w:numPr>
                <w:ilvl w:val="0"/>
                <w:numId w:val="8"/>
              </w:numPr>
              <w:spacing w:before="60"/>
              <w:jc w:val="both"/>
              <w:rPr>
                <w:b/>
                <w:bCs/>
                <w:sz w:val="26"/>
                <w:szCs w:val="26"/>
              </w:rPr>
            </w:pPr>
          </w:p>
        </w:tc>
        <w:tc>
          <w:tcPr>
            <w:tcW w:w="2126" w:type="dxa"/>
          </w:tcPr>
          <w:p w14:paraId="2301DF18" w14:textId="77777777" w:rsidR="004C2E9F" w:rsidRPr="00C93CA6" w:rsidRDefault="004C2E9F" w:rsidP="00005482">
            <w:pPr>
              <w:jc w:val="both"/>
              <w:rPr>
                <w:sz w:val="26"/>
                <w:szCs w:val="26"/>
              </w:rPr>
            </w:pPr>
            <w:r w:rsidRPr="00C93CA6">
              <w:rPr>
                <w:sz w:val="26"/>
                <w:szCs w:val="26"/>
              </w:rPr>
              <w:t xml:space="preserve">Thủ tục đánh giá, nghiệm thu nhiệm vụ khoa học và công nghệ cấp cơ sở sử dụng ngân sách nhà nước </w:t>
            </w:r>
          </w:p>
          <w:p w14:paraId="19D86873" w14:textId="15A44E16" w:rsidR="004C2E9F" w:rsidRPr="00C93CA6" w:rsidRDefault="004C2E9F" w:rsidP="00005482">
            <w:pPr>
              <w:jc w:val="both"/>
              <w:rPr>
                <w:sz w:val="26"/>
                <w:szCs w:val="26"/>
              </w:rPr>
            </w:pPr>
            <w:r w:rsidRPr="00C93CA6">
              <w:rPr>
                <w:sz w:val="26"/>
                <w:szCs w:val="26"/>
              </w:rPr>
              <w:t>(</w:t>
            </w:r>
            <w:r w:rsidR="00FE5EBE" w:rsidRPr="00C93CA6">
              <w:rPr>
                <w:sz w:val="26"/>
                <w:szCs w:val="26"/>
              </w:rPr>
              <w:t>2.002724.H56)</w:t>
            </w:r>
          </w:p>
          <w:p w14:paraId="3E777C14" w14:textId="77777777" w:rsidR="004C2E9F" w:rsidRPr="00C93CA6" w:rsidRDefault="004C2E9F" w:rsidP="00005482">
            <w:pPr>
              <w:jc w:val="both"/>
              <w:rPr>
                <w:sz w:val="26"/>
                <w:szCs w:val="26"/>
              </w:rPr>
            </w:pPr>
          </w:p>
        </w:tc>
        <w:tc>
          <w:tcPr>
            <w:tcW w:w="4536" w:type="dxa"/>
          </w:tcPr>
          <w:p w14:paraId="1E2BB741" w14:textId="77777777" w:rsidR="004C2E9F" w:rsidRPr="00C93CA6" w:rsidRDefault="004C2E9F" w:rsidP="00005482">
            <w:pPr>
              <w:jc w:val="both"/>
              <w:rPr>
                <w:sz w:val="26"/>
                <w:szCs w:val="26"/>
              </w:rPr>
            </w:pPr>
            <w:r w:rsidRPr="00C93CA6">
              <w:rPr>
                <w:sz w:val="26"/>
                <w:szCs w:val="26"/>
              </w:rPr>
              <w:t>- Hồ sơ đề nghị đánh giá, nghiệm thu kết quả thực hiện nhiệm vụ khoa học và công nghệ cấp cơ sở phải gửi đến cơ quan, đơn vị cấp cơ sở trong hạn 15 ngày kể từ ngày kết thúc thời gian thực hiện nhiệm vụ theo hợp đồng, bao gồm cả thời gian gia hạn thực hiện nhiệm vụ (nếu có);</w:t>
            </w:r>
          </w:p>
          <w:p w14:paraId="0E220A4A" w14:textId="77777777" w:rsidR="004C2E9F" w:rsidRPr="00C93CA6" w:rsidRDefault="004C2E9F" w:rsidP="00005482">
            <w:pPr>
              <w:jc w:val="both"/>
              <w:rPr>
                <w:sz w:val="26"/>
                <w:szCs w:val="26"/>
              </w:rPr>
            </w:pPr>
            <w:r w:rsidRPr="00C93CA6">
              <w:rPr>
                <w:sz w:val="26"/>
                <w:szCs w:val="26"/>
              </w:rPr>
              <w:t>- Sau khi nhận được hồ sơ đề nghị đánh giá, nghiệm thu của tổ chức chủ trì nhiệm vụ cơ quan, đơn vị cấp cơ sở tiến hành kiểm tra tính hợp lệ của hồ sơ;</w:t>
            </w:r>
          </w:p>
          <w:p w14:paraId="4AF16BE9" w14:textId="77777777" w:rsidR="004C2E9F" w:rsidRPr="00C93CA6" w:rsidRDefault="004C2E9F" w:rsidP="00005482">
            <w:pPr>
              <w:jc w:val="both"/>
              <w:rPr>
                <w:sz w:val="26"/>
                <w:szCs w:val="26"/>
              </w:rPr>
            </w:pPr>
            <w:r w:rsidRPr="00C93CA6">
              <w:rPr>
                <w:sz w:val="26"/>
                <w:szCs w:val="26"/>
              </w:rPr>
              <w:t xml:space="preserve">- Đối với nhiệm vụ khoa học và công nghệ được đánh giá “Đạt” trở lên: trong thời hạn 15 ngày kể từ ngày họp Hội đồng </w:t>
            </w:r>
            <w:r w:rsidRPr="00C93CA6">
              <w:rPr>
                <w:sz w:val="26"/>
                <w:szCs w:val="26"/>
              </w:rPr>
              <w:lastRenderedPageBreak/>
              <w:t>nghiệm thu, chủ nhiệm nhiệm vụ và tổ chức chủ trì có trách nhiệm bổ sung, hoàn chỉnh hồ sơ nhiệm vụ theo kết luận của Hội đồng, lấy ý kiến của Chủ tịch Hội đồng về việc hoàn thiện hồ sơ và gửi về cơ quan, đơn vị cấp cơ sở;</w:t>
            </w:r>
          </w:p>
          <w:p w14:paraId="08DFD141" w14:textId="2AC597DF" w:rsidR="004C2E9F" w:rsidRPr="00C93CA6" w:rsidRDefault="004C2E9F" w:rsidP="00005482">
            <w:pPr>
              <w:jc w:val="both"/>
              <w:rPr>
                <w:sz w:val="26"/>
                <w:szCs w:val="26"/>
              </w:rPr>
            </w:pPr>
            <w:r w:rsidRPr="00C93CA6">
              <w:rPr>
                <w:sz w:val="26"/>
                <w:szCs w:val="26"/>
              </w:rPr>
              <w:t>- Đối với nhiệm vụ xếp loại ở mức “Không đạt”: cơ quan, đơn vị cấp cơ sở chủ trì, phối hợp với các đơn vị có liên quan tiến hành xử lý theo quy định về xử lý đối với nhiệm vụ không hoàn thành tại Điều 16 và Điều 17 Thông tư liên tịch số 27/2015/TTLT-BKHCN-BTC.</w:t>
            </w:r>
          </w:p>
        </w:tc>
        <w:tc>
          <w:tcPr>
            <w:tcW w:w="2127" w:type="dxa"/>
            <w:vMerge/>
          </w:tcPr>
          <w:p w14:paraId="0D6B50C1" w14:textId="77777777" w:rsidR="004C2E9F" w:rsidRPr="00C93CA6" w:rsidRDefault="004C2E9F" w:rsidP="00005482">
            <w:pPr>
              <w:jc w:val="both"/>
              <w:rPr>
                <w:sz w:val="26"/>
                <w:szCs w:val="26"/>
              </w:rPr>
            </w:pPr>
          </w:p>
        </w:tc>
        <w:tc>
          <w:tcPr>
            <w:tcW w:w="1417" w:type="dxa"/>
          </w:tcPr>
          <w:p w14:paraId="796011C3" w14:textId="77777777" w:rsidR="004C2E9F" w:rsidRPr="00C93CA6" w:rsidRDefault="004C2E9F" w:rsidP="00005482">
            <w:pPr>
              <w:jc w:val="both"/>
              <w:rPr>
                <w:sz w:val="26"/>
                <w:szCs w:val="26"/>
              </w:rPr>
            </w:pPr>
            <w:r w:rsidRPr="00C93CA6">
              <w:rPr>
                <w:sz w:val="26"/>
                <w:szCs w:val="26"/>
              </w:rPr>
              <w:t>Không.</w:t>
            </w:r>
          </w:p>
          <w:p w14:paraId="6905C10C" w14:textId="77777777" w:rsidR="004C2E9F" w:rsidRPr="00C93CA6" w:rsidRDefault="004C2E9F" w:rsidP="00005482">
            <w:pPr>
              <w:jc w:val="both"/>
              <w:rPr>
                <w:sz w:val="26"/>
                <w:szCs w:val="26"/>
              </w:rPr>
            </w:pPr>
          </w:p>
        </w:tc>
        <w:tc>
          <w:tcPr>
            <w:tcW w:w="2835" w:type="dxa"/>
          </w:tcPr>
          <w:p w14:paraId="23C1BDBF" w14:textId="77777777" w:rsidR="004C2E9F" w:rsidRPr="00C93CA6" w:rsidRDefault="004C2E9F" w:rsidP="00005482">
            <w:pPr>
              <w:jc w:val="both"/>
              <w:rPr>
                <w:sz w:val="26"/>
                <w:szCs w:val="26"/>
              </w:rPr>
            </w:pPr>
            <w:r w:rsidRPr="00C93CA6">
              <w:rPr>
                <w:sz w:val="26"/>
                <w:szCs w:val="26"/>
              </w:rPr>
              <w:t>- Luật khoa học và công nghệ ngày 18 tháng 6 năm 2013.</w:t>
            </w:r>
          </w:p>
          <w:p w14:paraId="5A99048E" w14:textId="77777777" w:rsidR="004C2E9F" w:rsidRPr="00C93CA6" w:rsidRDefault="004C2E9F" w:rsidP="00005482">
            <w:pPr>
              <w:jc w:val="both"/>
              <w:rPr>
                <w:sz w:val="26"/>
                <w:szCs w:val="26"/>
              </w:rPr>
            </w:pPr>
            <w:r w:rsidRPr="00C93CA6">
              <w:rPr>
                <w:sz w:val="26"/>
                <w:szCs w:val="26"/>
              </w:rPr>
              <w:t>- Nghị định số 08/2014/NĐ-CP ngày 27 tháng 01 năm 2014 của Chính phủ quy định chi tiết và hướng dẫn thi hành một số điều của Luật khoa học và công nghệ.</w:t>
            </w:r>
          </w:p>
          <w:p w14:paraId="3B508FF5" w14:textId="77777777" w:rsidR="004C2E9F" w:rsidRPr="00C93CA6" w:rsidRDefault="004C2E9F" w:rsidP="00005482">
            <w:pPr>
              <w:jc w:val="both"/>
              <w:rPr>
                <w:sz w:val="26"/>
                <w:szCs w:val="26"/>
              </w:rPr>
            </w:pPr>
            <w:r w:rsidRPr="00C93CA6">
              <w:rPr>
                <w:b/>
                <w:bCs/>
                <w:color w:val="000000"/>
                <w:sz w:val="26"/>
                <w:szCs w:val="26"/>
              </w:rPr>
              <w:t xml:space="preserve">- </w:t>
            </w:r>
            <w:r w:rsidRPr="00C93CA6">
              <w:rPr>
                <w:sz w:val="26"/>
                <w:szCs w:val="26"/>
              </w:rPr>
              <w:t xml:space="preserve">Thông tư số 09/2024/TT-BKHCN ngày 27 tháng 12 năm </w:t>
            </w:r>
            <w:r w:rsidRPr="00C93CA6">
              <w:rPr>
                <w:sz w:val="26"/>
                <w:szCs w:val="26"/>
              </w:rPr>
              <w:lastRenderedPageBreak/>
              <w:t>2024 của Bộ trưởng Bộ Khoa học và Công nghệ quy định quản lý nhiệm vụ khoa học và công nghệ cấp tỉnh, cấp cơ sở sử dụng ngân sách nhà nước.</w:t>
            </w:r>
          </w:p>
          <w:p w14:paraId="1CAF71B6" w14:textId="77777777" w:rsidR="004C2E9F" w:rsidRPr="00C93CA6" w:rsidRDefault="004C2E9F" w:rsidP="00005482">
            <w:pPr>
              <w:ind w:firstLine="709"/>
              <w:jc w:val="both"/>
              <w:rPr>
                <w:b/>
                <w:sz w:val="26"/>
                <w:szCs w:val="26"/>
              </w:rPr>
            </w:pPr>
          </w:p>
          <w:p w14:paraId="1CCBC766" w14:textId="77777777" w:rsidR="004C2E9F" w:rsidRPr="00C93CA6" w:rsidRDefault="004C2E9F" w:rsidP="00005482">
            <w:pPr>
              <w:jc w:val="both"/>
              <w:rPr>
                <w:b/>
                <w:bCs/>
                <w:color w:val="000000"/>
                <w:sz w:val="26"/>
                <w:szCs w:val="26"/>
              </w:rPr>
            </w:pPr>
          </w:p>
        </w:tc>
      </w:tr>
      <w:tr w:rsidR="004C2E9F" w:rsidRPr="00C93CA6" w14:paraId="505FA158" w14:textId="77777777" w:rsidTr="00005482">
        <w:tc>
          <w:tcPr>
            <w:tcW w:w="709" w:type="dxa"/>
          </w:tcPr>
          <w:p w14:paraId="730C0D88" w14:textId="77777777" w:rsidR="004C2E9F" w:rsidRPr="00C93CA6" w:rsidRDefault="004C2E9F" w:rsidP="004C2E9F">
            <w:pPr>
              <w:numPr>
                <w:ilvl w:val="0"/>
                <w:numId w:val="8"/>
              </w:numPr>
              <w:spacing w:before="60"/>
              <w:jc w:val="both"/>
              <w:rPr>
                <w:b/>
                <w:bCs/>
                <w:sz w:val="26"/>
                <w:szCs w:val="26"/>
              </w:rPr>
            </w:pPr>
          </w:p>
        </w:tc>
        <w:tc>
          <w:tcPr>
            <w:tcW w:w="2126" w:type="dxa"/>
          </w:tcPr>
          <w:p w14:paraId="563E2AAF" w14:textId="483D133A" w:rsidR="004C2E9F" w:rsidRPr="00C93CA6" w:rsidRDefault="004C2E9F" w:rsidP="00005482">
            <w:pPr>
              <w:jc w:val="both"/>
              <w:rPr>
                <w:sz w:val="26"/>
                <w:szCs w:val="26"/>
              </w:rPr>
            </w:pPr>
            <w:r w:rsidRPr="00C93CA6">
              <w:rPr>
                <w:sz w:val="26"/>
                <w:szCs w:val="26"/>
              </w:rPr>
              <w:t xml:space="preserve">Thủ tục đăng ký tham gia tuyển chọn nhiệm vụ khoa học và công nghệ cấp cơ sở sử dụng ngân sách nhà nước </w:t>
            </w:r>
          </w:p>
          <w:p w14:paraId="307006AE" w14:textId="4E33FD17" w:rsidR="004C2E9F" w:rsidRPr="00C93CA6" w:rsidRDefault="004C2E9F" w:rsidP="00005482">
            <w:pPr>
              <w:jc w:val="both"/>
              <w:rPr>
                <w:b/>
                <w:bCs/>
                <w:color w:val="000000"/>
                <w:sz w:val="26"/>
                <w:szCs w:val="26"/>
              </w:rPr>
            </w:pPr>
            <w:r w:rsidRPr="00C93CA6">
              <w:rPr>
                <w:sz w:val="26"/>
                <w:szCs w:val="26"/>
              </w:rPr>
              <w:t>(2.002723.H56)</w:t>
            </w:r>
          </w:p>
        </w:tc>
        <w:tc>
          <w:tcPr>
            <w:tcW w:w="4536" w:type="dxa"/>
          </w:tcPr>
          <w:p w14:paraId="54BD06D2" w14:textId="4124AA99" w:rsidR="004C2E9F" w:rsidRPr="00C93CA6" w:rsidRDefault="004C2E9F" w:rsidP="00005482">
            <w:pPr>
              <w:jc w:val="both"/>
              <w:rPr>
                <w:sz w:val="26"/>
                <w:szCs w:val="26"/>
              </w:rPr>
            </w:pPr>
            <w:r w:rsidRPr="00C93CA6">
              <w:rPr>
                <w:sz w:val="26"/>
                <w:szCs w:val="26"/>
              </w:rPr>
              <w:t>- Kết thúc thời hạn nhận hồ sơ đăng ký tuyển chọn trong thời hạn 10 ngày, cơ quan, đơn vị cấp cơ sở tổ chức mở, kiểm tra và xác nhận tính hợp lệ của hồ sơ đăng ký tuyển chọn nhiệm vụ khoa học và công nghệ cấp cơ sở;</w:t>
            </w:r>
          </w:p>
          <w:p w14:paraId="72BB764F" w14:textId="77777777" w:rsidR="004C2E9F" w:rsidRPr="00C93CA6" w:rsidRDefault="004C2E9F" w:rsidP="00005482">
            <w:pPr>
              <w:jc w:val="both"/>
              <w:rPr>
                <w:sz w:val="26"/>
                <w:szCs w:val="26"/>
              </w:rPr>
            </w:pPr>
            <w:r w:rsidRPr="00C93CA6">
              <w:rPr>
                <w:sz w:val="26"/>
                <w:szCs w:val="26"/>
              </w:rPr>
              <w:t>- Trong thời hạn 10 ngày kể từ ngày có kết quả tư vấn của Hội đồng tuyển chọn, kết quả thẩm định của Tổ thẩm định kinh phí (nếu có), tổ chức chủ trì và chủ nhiệm nhiệm vụ có trách nhiệm hoàn thiện hồ sơ gửi về cơ quan, đơn vị cấp cơ sở;</w:t>
            </w:r>
          </w:p>
          <w:p w14:paraId="1CB6B49B" w14:textId="77777777" w:rsidR="004C2E9F" w:rsidRPr="00C93CA6" w:rsidRDefault="004C2E9F" w:rsidP="00005482">
            <w:pPr>
              <w:jc w:val="both"/>
              <w:rPr>
                <w:sz w:val="26"/>
                <w:szCs w:val="26"/>
              </w:rPr>
            </w:pPr>
            <w:r w:rsidRPr="00C93CA6">
              <w:rPr>
                <w:sz w:val="26"/>
                <w:szCs w:val="26"/>
              </w:rPr>
              <w:t xml:space="preserve">- Trong thời hạn 07 ngày làm việc kể từ ngày nhận được đầy đủ hồ sơ hợp lệ, thủ trưởng cơ quan, đơn vị cấp cơ sở quyết định theo thẩm quyền hoặc trình cơ quan có thẩm quyền phê duyệt kết quả tuyển chọn tổ chức chủ trì, chủ nhiệm nhiệm vụ và kinh phí thực hiện nhiệm vụ khoa học </w:t>
            </w:r>
            <w:r w:rsidRPr="00C93CA6">
              <w:rPr>
                <w:sz w:val="26"/>
                <w:szCs w:val="26"/>
              </w:rPr>
              <w:lastRenderedPageBreak/>
              <w:t>và công nghệ cấp cơ sở theo quy định về tổ chức và hoạt động của mình.</w:t>
            </w:r>
          </w:p>
          <w:p w14:paraId="283B542F" w14:textId="77777777" w:rsidR="004C2E9F" w:rsidRPr="00C93CA6" w:rsidRDefault="004C2E9F" w:rsidP="00005482">
            <w:pPr>
              <w:jc w:val="both"/>
              <w:rPr>
                <w:b/>
                <w:bCs/>
                <w:color w:val="000000"/>
                <w:sz w:val="26"/>
                <w:szCs w:val="26"/>
              </w:rPr>
            </w:pPr>
          </w:p>
        </w:tc>
        <w:tc>
          <w:tcPr>
            <w:tcW w:w="2127" w:type="dxa"/>
          </w:tcPr>
          <w:p w14:paraId="05F1B433" w14:textId="77777777" w:rsidR="004C2E9F" w:rsidRPr="00C93CA6" w:rsidRDefault="004C2E9F" w:rsidP="00005482">
            <w:pPr>
              <w:jc w:val="both"/>
              <w:rPr>
                <w:sz w:val="26"/>
                <w:szCs w:val="26"/>
              </w:rPr>
            </w:pPr>
            <w:r w:rsidRPr="00C93CA6">
              <w:rPr>
                <w:sz w:val="26"/>
                <w:szCs w:val="26"/>
              </w:rPr>
              <w:lastRenderedPageBreak/>
              <w:t>Cơ quan, đơn vị cấp cơ sở, gồm:</w:t>
            </w:r>
          </w:p>
          <w:p w14:paraId="249AAA2C" w14:textId="77777777" w:rsidR="004C2E9F" w:rsidRPr="00C93CA6" w:rsidRDefault="004C2E9F" w:rsidP="00005482">
            <w:pPr>
              <w:jc w:val="both"/>
              <w:rPr>
                <w:sz w:val="26"/>
                <w:szCs w:val="26"/>
              </w:rPr>
            </w:pPr>
            <w:r w:rsidRPr="00C93CA6">
              <w:rPr>
                <w:sz w:val="26"/>
                <w:szCs w:val="26"/>
              </w:rPr>
              <w:t xml:space="preserve">- Bộ phận Tiếp nhận và Trả kết quả của các sở, ban, ngành tại Trung tâm Phục vụ hành chính công tỉnh Thanh Hóa (số 28 Đại lộ Lê Lợi, phường Điện Biên, thành phố Thanh Hóa, tỉnh Thanh Hóa). </w:t>
            </w:r>
          </w:p>
          <w:p w14:paraId="5C7F22D0" w14:textId="77777777" w:rsidR="004C2E9F" w:rsidRPr="00C93CA6" w:rsidRDefault="004C2E9F" w:rsidP="00005482">
            <w:pPr>
              <w:jc w:val="both"/>
              <w:rPr>
                <w:sz w:val="26"/>
                <w:szCs w:val="26"/>
              </w:rPr>
            </w:pPr>
            <w:r w:rsidRPr="00C93CA6">
              <w:rPr>
                <w:sz w:val="26"/>
                <w:szCs w:val="26"/>
              </w:rPr>
              <w:t xml:space="preserve">- Bộ phận Tiếp nhận và Trả kết quả của Ban quản lý Khu kinh tế Nghi Sơn và các </w:t>
            </w:r>
            <w:r w:rsidRPr="00C93CA6">
              <w:rPr>
                <w:sz w:val="26"/>
                <w:szCs w:val="26"/>
              </w:rPr>
              <w:lastRenderedPageBreak/>
              <w:t xml:space="preserve">Khu công nghiệp tỉnh Thanh Hóa (Km 372, QL1A, phường Trúc Lâm, thị xã Nghi Sơn, tỉnh Thanh Hóa) </w:t>
            </w:r>
          </w:p>
          <w:p w14:paraId="146774AF" w14:textId="77777777" w:rsidR="004C2E9F" w:rsidRPr="00C93CA6" w:rsidRDefault="004C2E9F" w:rsidP="00005482">
            <w:pPr>
              <w:jc w:val="both"/>
              <w:rPr>
                <w:sz w:val="26"/>
                <w:szCs w:val="26"/>
              </w:rPr>
            </w:pPr>
            <w:r w:rsidRPr="00C93CA6">
              <w:rPr>
                <w:sz w:val="26"/>
                <w:szCs w:val="26"/>
              </w:rPr>
              <w:t xml:space="preserve">- Bộ phận Tiếp nhận và Trả kết quả thuộc Văn phòng HĐND - UBND cấp huyện. </w:t>
            </w:r>
          </w:p>
          <w:p w14:paraId="0719598F" w14:textId="71B94147" w:rsidR="004C2E9F" w:rsidRPr="00C93CA6" w:rsidRDefault="004C2E9F" w:rsidP="00005482">
            <w:pPr>
              <w:jc w:val="both"/>
              <w:rPr>
                <w:b/>
                <w:bCs/>
                <w:color w:val="000000"/>
                <w:sz w:val="26"/>
                <w:szCs w:val="26"/>
              </w:rPr>
            </w:pPr>
            <w:r w:rsidRPr="00C93CA6">
              <w:rPr>
                <w:sz w:val="26"/>
                <w:szCs w:val="26"/>
              </w:rPr>
              <w:t>- Bộ phận Tiếp nhận và Trả kết quả tại các cơ quan, đơn vị khác có nguồn ngân sách nhà nước để thực hiện nhiệm vụ khoa học và công nghệ cấp cơ sở</w:t>
            </w:r>
            <w:r w:rsidR="00005482" w:rsidRPr="00C93CA6">
              <w:rPr>
                <w:sz w:val="26"/>
                <w:szCs w:val="26"/>
              </w:rPr>
              <w:t>.</w:t>
            </w:r>
          </w:p>
        </w:tc>
        <w:tc>
          <w:tcPr>
            <w:tcW w:w="1417" w:type="dxa"/>
          </w:tcPr>
          <w:p w14:paraId="728D6530" w14:textId="77777777" w:rsidR="004C2E9F" w:rsidRPr="00C93CA6" w:rsidRDefault="004C2E9F" w:rsidP="00005482">
            <w:pPr>
              <w:jc w:val="both"/>
              <w:rPr>
                <w:sz w:val="26"/>
                <w:szCs w:val="26"/>
              </w:rPr>
            </w:pPr>
            <w:r w:rsidRPr="00C93CA6">
              <w:rPr>
                <w:sz w:val="26"/>
                <w:szCs w:val="26"/>
              </w:rPr>
              <w:lastRenderedPageBreak/>
              <w:t>Không.</w:t>
            </w:r>
          </w:p>
          <w:p w14:paraId="356FE304" w14:textId="77777777" w:rsidR="004C2E9F" w:rsidRPr="00C93CA6" w:rsidRDefault="004C2E9F" w:rsidP="00005482">
            <w:pPr>
              <w:jc w:val="both"/>
              <w:rPr>
                <w:b/>
                <w:bCs/>
                <w:color w:val="000000"/>
                <w:sz w:val="26"/>
                <w:szCs w:val="26"/>
              </w:rPr>
            </w:pPr>
          </w:p>
        </w:tc>
        <w:tc>
          <w:tcPr>
            <w:tcW w:w="2835" w:type="dxa"/>
          </w:tcPr>
          <w:p w14:paraId="58BCA517" w14:textId="77777777" w:rsidR="004C2E9F" w:rsidRPr="00C93CA6" w:rsidRDefault="004C2E9F" w:rsidP="00005482">
            <w:pPr>
              <w:jc w:val="both"/>
              <w:rPr>
                <w:sz w:val="26"/>
                <w:szCs w:val="26"/>
              </w:rPr>
            </w:pPr>
            <w:r w:rsidRPr="00C93CA6">
              <w:rPr>
                <w:sz w:val="26"/>
                <w:szCs w:val="26"/>
              </w:rPr>
              <w:t>- Luật khoa học và công nghệ ngày 18 tháng 6 năm 2013.</w:t>
            </w:r>
          </w:p>
          <w:p w14:paraId="581659D1" w14:textId="77777777" w:rsidR="004C2E9F" w:rsidRPr="00C93CA6" w:rsidRDefault="004C2E9F" w:rsidP="00005482">
            <w:pPr>
              <w:jc w:val="both"/>
              <w:rPr>
                <w:sz w:val="26"/>
                <w:szCs w:val="26"/>
              </w:rPr>
            </w:pPr>
            <w:r w:rsidRPr="00C93CA6">
              <w:rPr>
                <w:sz w:val="26"/>
                <w:szCs w:val="26"/>
              </w:rPr>
              <w:t>- Nghị định số 08/2014/NĐ-CP ngày 27 tháng 01 năm 2014 của Chính phủ quy định chi tiết và hướng dẫn thi hành một số điều của Luật khoa học và công nghệ.</w:t>
            </w:r>
          </w:p>
          <w:p w14:paraId="22812B1C" w14:textId="38DB6ACD" w:rsidR="004C2E9F" w:rsidRPr="00C93CA6" w:rsidRDefault="004C2E9F" w:rsidP="00005482">
            <w:pPr>
              <w:jc w:val="both"/>
              <w:rPr>
                <w:sz w:val="26"/>
                <w:szCs w:val="26"/>
              </w:rPr>
            </w:pPr>
            <w:r w:rsidRPr="00C93CA6">
              <w:rPr>
                <w:b/>
                <w:bCs/>
                <w:color w:val="000000"/>
                <w:sz w:val="26"/>
                <w:szCs w:val="26"/>
              </w:rPr>
              <w:t xml:space="preserve">- </w:t>
            </w:r>
            <w:r w:rsidRPr="00C93CA6">
              <w:rPr>
                <w:sz w:val="26"/>
                <w:szCs w:val="26"/>
              </w:rPr>
              <w:t xml:space="preserve">Thông tư số 09/2024/TT-BKHCN ngày 27 tháng 12 năm 2024 của Bộ trưởng Bộ Khoa học và Công nghệ quy định quản lý nhiệm vụ khoa học và công nghệ cấp tỉnh, cấp cơ sở </w:t>
            </w:r>
            <w:r w:rsidRPr="00C93CA6">
              <w:rPr>
                <w:sz w:val="26"/>
                <w:szCs w:val="26"/>
              </w:rPr>
              <w:lastRenderedPageBreak/>
              <w:t>sử dụng ngân sách nhà nước.</w:t>
            </w:r>
          </w:p>
        </w:tc>
      </w:tr>
    </w:tbl>
    <w:p w14:paraId="270D8888" w14:textId="77777777" w:rsidR="00E320D0" w:rsidRPr="00C93CA6" w:rsidRDefault="00E320D0">
      <w:pPr>
        <w:spacing w:before="240" w:after="120"/>
      </w:pPr>
    </w:p>
    <w:sectPr w:rsidR="00E320D0" w:rsidRPr="00C93CA6" w:rsidSect="00C93CA6">
      <w:pgSz w:w="16834" w:h="11909" w:orient="landscape"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66106" w14:textId="77777777" w:rsidR="002145F4" w:rsidRDefault="002145F4">
      <w:r>
        <w:separator/>
      </w:r>
    </w:p>
  </w:endnote>
  <w:endnote w:type="continuationSeparator" w:id="0">
    <w:p w14:paraId="74FB0442" w14:textId="77777777" w:rsidR="002145F4" w:rsidRDefault="00214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Arial">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TimesNewRomanPSMT">
    <w:altName w:val="MV Bol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30FE22" w14:textId="77777777" w:rsidR="002145F4" w:rsidRDefault="002145F4">
      <w:r>
        <w:separator/>
      </w:r>
    </w:p>
  </w:footnote>
  <w:footnote w:type="continuationSeparator" w:id="0">
    <w:p w14:paraId="5017785E" w14:textId="77777777" w:rsidR="002145F4" w:rsidRDefault="00214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DE6EB" w14:textId="77777777" w:rsidR="00E320D0" w:rsidRPr="00005482" w:rsidRDefault="00000000">
    <w:pPr>
      <w:pStyle w:val="Header"/>
      <w:jc w:val="center"/>
      <w:rPr>
        <w:sz w:val="26"/>
        <w:szCs w:val="26"/>
      </w:rPr>
    </w:pPr>
    <w:r w:rsidRPr="00005482">
      <w:rPr>
        <w:sz w:val="26"/>
        <w:szCs w:val="26"/>
      </w:rPr>
      <w:fldChar w:fldCharType="begin"/>
    </w:r>
    <w:r w:rsidRPr="00005482">
      <w:rPr>
        <w:sz w:val="26"/>
        <w:szCs w:val="26"/>
      </w:rPr>
      <w:instrText xml:space="preserve"> PAGE   \* MERGEFORMAT </w:instrText>
    </w:r>
    <w:r w:rsidRPr="00005482">
      <w:rPr>
        <w:sz w:val="26"/>
        <w:szCs w:val="26"/>
      </w:rPr>
      <w:fldChar w:fldCharType="separate"/>
    </w:r>
    <w:r w:rsidRPr="00005482">
      <w:rPr>
        <w:noProof/>
        <w:sz w:val="26"/>
        <w:szCs w:val="26"/>
      </w:rPr>
      <w:t>8</w:t>
    </w:r>
    <w:r w:rsidRPr="00005482">
      <w:rPr>
        <w:noProof/>
        <w:sz w:val="26"/>
        <w:szCs w:val="26"/>
      </w:rPr>
      <w:fldChar w:fldCharType="end"/>
    </w:r>
  </w:p>
  <w:p w14:paraId="3690BF2B" w14:textId="77777777" w:rsidR="00E320D0" w:rsidRDefault="00E320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8021D"/>
    <w:multiLevelType w:val="hybridMultilevel"/>
    <w:tmpl w:val="89B69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D34C2"/>
    <w:multiLevelType w:val="hybridMultilevel"/>
    <w:tmpl w:val="BB5C2F94"/>
    <w:lvl w:ilvl="0" w:tplc="4A10A7AA">
      <w:start w:val="2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DE4A33"/>
    <w:multiLevelType w:val="hybridMultilevel"/>
    <w:tmpl w:val="BB6A4A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62C01D0"/>
    <w:multiLevelType w:val="hybridMultilevel"/>
    <w:tmpl w:val="A6966FE0"/>
    <w:lvl w:ilvl="0" w:tplc="8164454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447B7884"/>
    <w:multiLevelType w:val="hybridMultilevel"/>
    <w:tmpl w:val="66286A6E"/>
    <w:lvl w:ilvl="0" w:tplc="4CE2F930">
      <w:start w:val="7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07570B"/>
    <w:multiLevelType w:val="hybridMultilevel"/>
    <w:tmpl w:val="E47CF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1D1EBB"/>
    <w:multiLevelType w:val="hybridMultilevel"/>
    <w:tmpl w:val="21923ECC"/>
    <w:lvl w:ilvl="0" w:tplc="6C50B05A">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7" w15:restartNumberingAfterBreak="0">
    <w:nsid w:val="696A6137"/>
    <w:multiLevelType w:val="hybridMultilevel"/>
    <w:tmpl w:val="008C71AC"/>
    <w:lvl w:ilvl="0" w:tplc="B2CE237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8" w15:restartNumberingAfterBreak="0">
    <w:nsid w:val="7651615F"/>
    <w:multiLevelType w:val="hybridMultilevel"/>
    <w:tmpl w:val="BB9E46CE"/>
    <w:lvl w:ilvl="0" w:tplc="19A07340">
      <w:start w:val="2"/>
      <w:numFmt w:val="bullet"/>
      <w:lvlText w:val="-"/>
      <w:lvlJc w:val="left"/>
      <w:pPr>
        <w:ind w:left="720" w:hanging="360"/>
      </w:pPr>
      <w:rPr>
        <w:rFonts w:ascii="Times New Roman" w:eastAsia="Times New Roman" w:hAnsi="Times New Roman" w:cs="Times New Roman" w:hint="default"/>
        <w:b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81074D"/>
    <w:multiLevelType w:val="hybridMultilevel"/>
    <w:tmpl w:val="919EF83E"/>
    <w:lvl w:ilvl="0" w:tplc="2018AE00">
      <w:start w:val="1"/>
      <w:numFmt w:val="decimal"/>
      <w:lvlText w:val="%1."/>
      <w:lvlJc w:val="left"/>
      <w:pPr>
        <w:ind w:left="502" w:hanging="360"/>
      </w:pPr>
      <w:rPr>
        <w:b w:val="0"/>
        <w:bCs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16cid:durableId="1508401529">
    <w:abstractNumId w:val="3"/>
  </w:num>
  <w:num w:numId="2" w16cid:durableId="552280379">
    <w:abstractNumId w:val="2"/>
  </w:num>
  <w:num w:numId="3" w16cid:durableId="905142895">
    <w:abstractNumId w:val="7"/>
  </w:num>
  <w:num w:numId="4" w16cid:durableId="928393049">
    <w:abstractNumId w:val="1"/>
  </w:num>
  <w:num w:numId="5" w16cid:durableId="292518726">
    <w:abstractNumId w:val="4"/>
  </w:num>
  <w:num w:numId="6" w16cid:durableId="1309819491">
    <w:abstractNumId w:val="5"/>
  </w:num>
  <w:num w:numId="7" w16cid:durableId="217788534">
    <w:abstractNumId w:val="0"/>
  </w:num>
  <w:num w:numId="8" w16cid:durableId="1064529634">
    <w:abstractNumId w:val="9"/>
  </w:num>
  <w:num w:numId="9" w16cid:durableId="2044817002">
    <w:abstractNumId w:val="6"/>
  </w:num>
  <w:num w:numId="10" w16cid:durableId="14560980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0D0"/>
    <w:rsid w:val="00005482"/>
    <w:rsid w:val="000059E4"/>
    <w:rsid w:val="000758AA"/>
    <w:rsid w:val="00094960"/>
    <w:rsid w:val="000B5C91"/>
    <w:rsid w:val="000F46B1"/>
    <w:rsid w:val="00100630"/>
    <w:rsid w:val="001009F0"/>
    <w:rsid w:val="00110DC4"/>
    <w:rsid w:val="001149FB"/>
    <w:rsid w:val="00120D81"/>
    <w:rsid w:val="001250B8"/>
    <w:rsid w:val="00160195"/>
    <w:rsid w:val="001E6A9A"/>
    <w:rsid w:val="002145F4"/>
    <w:rsid w:val="002A55BA"/>
    <w:rsid w:val="002B3BA9"/>
    <w:rsid w:val="002D1A77"/>
    <w:rsid w:val="003169A6"/>
    <w:rsid w:val="003403BB"/>
    <w:rsid w:val="00432345"/>
    <w:rsid w:val="004C2E9F"/>
    <w:rsid w:val="004F225E"/>
    <w:rsid w:val="004F24A6"/>
    <w:rsid w:val="00573939"/>
    <w:rsid w:val="00596A6F"/>
    <w:rsid w:val="005F3385"/>
    <w:rsid w:val="00607012"/>
    <w:rsid w:val="00644F61"/>
    <w:rsid w:val="00652892"/>
    <w:rsid w:val="006616CA"/>
    <w:rsid w:val="006629AE"/>
    <w:rsid w:val="00667999"/>
    <w:rsid w:val="00686E74"/>
    <w:rsid w:val="006A2E69"/>
    <w:rsid w:val="006D70B8"/>
    <w:rsid w:val="00706EFF"/>
    <w:rsid w:val="00722477"/>
    <w:rsid w:val="00756815"/>
    <w:rsid w:val="00786E73"/>
    <w:rsid w:val="007F5BDE"/>
    <w:rsid w:val="008035B0"/>
    <w:rsid w:val="008743D3"/>
    <w:rsid w:val="008A19D7"/>
    <w:rsid w:val="008D17F6"/>
    <w:rsid w:val="008E2795"/>
    <w:rsid w:val="008F5E6A"/>
    <w:rsid w:val="009041F1"/>
    <w:rsid w:val="009B2045"/>
    <w:rsid w:val="009D7EED"/>
    <w:rsid w:val="009E31CE"/>
    <w:rsid w:val="009F7DBD"/>
    <w:rsid w:val="00A21635"/>
    <w:rsid w:val="00AE525D"/>
    <w:rsid w:val="00B657D8"/>
    <w:rsid w:val="00B8492F"/>
    <w:rsid w:val="00BA55BD"/>
    <w:rsid w:val="00BC00A6"/>
    <w:rsid w:val="00BE6A46"/>
    <w:rsid w:val="00C93CA6"/>
    <w:rsid w:val="00CC0754"/>
    <w:rsid w:val="00CF7928"/>
    <w:rsid w:val="00D375D3"/>
    <w:rsid w:val="00D5735B"/>
    <w:rsid w:val="00D63881"/>
    <w:rsid w:val="00D77AE5"/>
    <w:rsid w:val="00DC2EC5"/>
    <w:rsid w:val="00DF511F"/>
    <w:rsid w:val="00E320D0"/>
    <w:rsid w:val="00E33299"/>
    <w:rsid w:val="00E45640"/>
    <w:rsid w:val="00EA20F4"/>
    <w:rsid w:val="00EB5BA5"/>
    <w:rsid w:val="00EF0F8E"/>
    <w:rsid w:val="00F16BBB"/>
    <w:rsid w:val="00F32D4E"/>
    <w:rsid w:val="00FA1FF9"/>
    <w:rsid w:val="00FE5EBE"/>
    <w:rsid w:val="00FF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85AA90"/>
  <w15:docId w15:val="{9A501C82-3164-4D1A-B0B4-F1495445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VnTime" w:hAnsi=".VnTime"/>
      <w:sz w:val="28"/>
    </w:rPr>
  </w:style>
  <w:style w:type="paragraph" w:styleId="Heading2">
    <w:name w:val="heading 2"/>
    <w:basedOn w:val="Normal"/>
    <w:next w:val="Normal"/>
    <w:qFormat/>
    <w:pPr>
      <w:keepNext/>
      <w:jc w:val="center"/>
      <w:outlineLvl w:val="1"/>
    </w:pPr>
    <w:rPr>
      <w:rFonts w:ascii=".VnTimeH" w:hAnsi=".VnTimeH"/>
      <w:b/>
      <w:bCs/>
    </w:rPr>
  </w:style>
  <w:style w:type="paragraph" w:styleId="Heading3">
    <w:name w:val="heading 3"/>
    <w:basedOn w:val="Normal"/>
    <w:next w:val="Normal"/>
    <w:qFormat/>
    <w:pPr>
      <w:keepNext/>
      <w:ind w:firstLine="720"/>
      <w:outlineLvl w:val="2"/>
    </w:pPr>
    <w:rPr>
      <w:rFonts w:ascii=".VnTime" w:hAnsi=".VnTime"/>
      <w:sz w:val="28"/>
    </w:rPr>
  </w:style>
  <w:style w:type="paragraph" w:styleId="Heading4">
    <w:name w:val="heading 4"/>
    <w:basedOn w:val="Normal"/>
    <w:next w:val="Normal"/>
    <w:qFormat/>
    <w:pPr>
      <w:keepNext/>
      <w:ind w:left="6480"/>
      <w:outlineLvl w:val="3"/>
    </w:pPr>
    <w:rPr>
      <w:rFonts w:ascii=".VnTime" w:hAnsi=".VnTime"/>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VnTime" w:hAnsi=".VnTime"/>
      <w:b/>
      <w:bCs/>
      <w:i/>
      <w:iCs/>
      <w:sz w:val="28"/>
    </w:rPr>
  </w:style>
  <w:style w:type="paragraph" w:styleId="BodyTextIndent">
    <w:name w:val="Body Text Indent"/>
    <w:basedOn w:val="Normal"/>
    <w:pPr>
      <w:spacing w:line="400" w:lineRule="exact"/>
      <w:ind w:firstLine="360"/>
      <w:jc w:val="both"/>
    </w:pPr>
    <w:rPr>
      <w:rFonts w:ascii=".VnTime" w:hAnsi=".VnTime"/>
      <w:sz w:val="2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pPr>
      <w:pageBreakBefore/>
      <w:spacing w:before="100" w:beforeAutospacing="1" w:after="100" w:afterAutospacing="1"/>
    </w:pPr>
    <w:rPr>
      <w:rFonts w:ascii="Tahoma" w:hAnsi="Tahoma" w:cs="Tahoma"/>
      <w:sz w:val="20"/>
      <w:szCs w:val="20"/>
    </w:rPr>
  </w:style>
  <w:style w:type="paragraph" w:customStyle="1" w:styleId="Char0">
    <w:name w:val="Char"/>
    <w:basedOn w:val="Normal"/>
    <w:pPr>
      <w:pageBreakBefore/>
      <w:spacing w:before="100" w:beforeAutospacing="1" w:after="100" w:afterAutospacing="1"/>
    </w:pPr>
    <w:rPr>
      <w:rFonts w:ascii="Tahoma" w:hAnsi="Tahoma" w:cs="Tahoma"/>
      <w:sz w:val="20"/>
      <w:szCs w:val="20"/>
    </w:rPr>
  </w:style>
  <w:style w:type="paragraph" w:styleId="Header">
    <w:name w:val="header"/>
    <w:basedOn w:val="Normal"/>
    <w:link w:val="HeaderChar"/>
    <w:uiPriority w:val="99"/>
    <w:pPr>
      <w:tabs>
        <w:tab w:val="center" w:pos="4320"/>
        <w:tab w:val="right" w:pos="8640"/>
      </w:tabs>
    </w:pPr>
    <w:rPr>
      <w:lang w:val="x-none" w:eastAsia="x-none"/>
    </w:rPr>
  </w:style>
  <w:style w:type="paragraph" w:customStyle="1" w:styleId="CharCharCharCharCharCharChar">
    <w:name w:val="Char Char Char Char Char Char Char"/>
    <w:autoRedefine/>
    <w:pPr>
      <w:tabs>
        <w:tab w:val="left" w:pos="1152"/>
      </w:tabs>
      <w:spacing w:before="120" w:after="120" w:line="312" w:lineRule="auto"/>
    </w:pPr>
    <w:rPr>
      <w:rFonts w:ascii=".VnArial" w:eastAsia=".VnTime" w:hAnsi=".VnArial" w:cs=".VnArial"/>
      <w:sz w:val="26"/>
      <w:szCs w:val="26"/>
    </w:rPr>
  </w:style>
  <w:style w:type="paragraph" w:styleId="BalloonText">
    <w:name w:val="Balloon Text"/>
    <w:basedOn w:val="Normal"/>
    <w:link w:val="BalloonTextChar"/>
    <w:rPr>
      <w:rFonts w:ascii="Tahoma" w:hAnsi="Tahoma"/>
      <w:sz w:val="16"/>
      <w:szCs w:val="16"/>
      <w:lang w:val="x-none" w:eastAsia="x-none"/>
    </w:rPr>
  </w:style>
  <w:style w:type="character" w:customStyle="1" w:styleId="BalloonTextChar">
    <w:name w:val="Balloon Text Char"/>
    <w:link w:val="BalloonText"/>
    <w:rPr>
      <w:rFonts w:ascii="Tahoma" w:hAnsi="Tahoma" w:cs="Tahoma"/>
      <w:sz w:val="16"/>
      <w:szCs w:val="16"/>
    </w:rPr>
  </w:style>
  <w:style w:type="paragraph" w:styleId="BodyText2">
    <w:name w:val="Body Text 2"/>
    <w:basedOn w:val="Normal"/>
    <w:link w:val="BodyText2Char"/>
    <w:pPr>
      <w:spacing w:after="120" w:line="480" w:lineRule="auto"/>
    </w:pPr>
    <w:rPr>
      <w:lang w:val="x-none" w:eastAsia="x-none"/>
    </w:rPr>
  </w:style>
  <w:style w:type="character" w:customStyle="1" w:styleId="BodyText2Char">
    <w:name w:val="Body Text 2 Char"/>
    <w:link w:val="BodyText2"/>
    <w:rPr>
      <w:sz w:val="24"/>
      <w:szCs w:val="24"/>
    </w:rPr>
  </w:style>
  <w:style w:type="paragraph" w:styleId="BodyText3">
    <w:name w:val="Body Text 3"/>
    <w:basedOn w:val="Normal"/>
    <w:link w:val="BodyText3Char"/>
    <w:pPr>
      <w:spacing w:after="120"/>
    </w:pPr>
    <w:rPr>
      <w:sz w:val="16"/>
      <w:szCs w:val="16"/>
      <w:lang w:val="x-none" w:eastAsia="x-none"/>
    </w:rPr>
  </w:style>
  <w:style w:type="character" w:customStyle="1" w:styleId="BodyText3Char">
    <w:name w:val="Body Text 3 Char"/>
    <w:link w:val="BodyText3"/>
    <w:rPr>
      <w:sz w:val="16"/>
      <w:szCs w:val="16"/>
    </w:rPr>
  </w:style>
  <w:style w:type="paragraph" w:styleId="BodyTextIndent2">
    <w:name w:val="Body Text Indent 2"/>
    <w:basedOn w:val="Normal"/>
    <w:link w:val="BodyTextIndent2Char"/>
    <w:pPr>
      <w:spacing w:after="120" w:line="480" w:lineRule="auto"/>
      <w:ind w:left="360"/>
    </w:pPr>
    <w:rPr>
      <w:lang w:val="x-none" w:eastAsia="x-none"/>
    </w:rPr>
  </w:style>
  <w:style w:type="character" w:customStyle="1" w:styleId="BodyTextIndent2Char">
    <w:name w:val="Body Text Indent 2 Char"/>
    <w:link w:val="BodyTextIndent2"/>
    <w:rPr>
      <w:sz w:val="24"/>
      <w:szCs w:val="24"/>
    </w:rPr>
  </w:style>
  <w:style w:type="paragraph" w:styleId="Footer">
    <w:name w:val="footer"/>
    <w:basedOn w:val="Normal"/>
    <w:link w:val="FooterChar"/>
    <w:pPr>
      <w:tabs>
        <w:tab w:val="center" w:pos="4680"/>
        <w:tab w:val="right" w:pos="9360"/>
      </w:tabs>
    </w:pPr>
    <w:rPr>
      <w:lang w:val="x-none" w:eastAsia="x-none"/>
    </w:rPr>
  </w:style>
  <w:style w:type="character" w:customStyle="1" w:styleId="FooterChar">
    <w:name w:val="Footer Char"/>
    <w:link w:val="Footer"/>
    <w:rPr>
      <w:sz w:val="24"/>
      <w:szCs w:val="24"/>
    </w:rPr>
  </w:style>
  <w:style w:type="character" w:customStyle="1" w:styleId="HeaderChar">
    <w:name w:val="Header Char"/>
    <w:link w:val="Header"/>
    <w:uiPriority w:val="99"/>
    <w:rPr>
      <w:sz w:val="24"/>
      <w:szCs w:val="24"/>
    </w:rPr>
  </w:style>
  <w:style w:type="character" w:styleId="Hyperlink">
    <w:name w:val="Hyperlink"/>
    <w:uiPriority w:val="99"/>
    <w:unhideWhenUsed/>
    <w:rPr>
      <w:color w:val="0000FF"/>
      <w:u w:val="single"/>
    </w:rPr>
  </w:style>
  <w:style w:type="paragraph" w:customStyle="1" w:styleId="CharCharCharChar">
    <w:name w:val="Char Char Char Char"/>
    <w:basedOn w:val="Normal"/>
    <w:pPr>
      <w:spacing w:after="160" w:line="240" w:lineRule="exact"/>
    </w:pPr>
    <w:rPr>
      <w:rFonts w:ascii="Verdana" w:hAnsi="Verdana"/>
      <w:sz w:val="20"/>
      <w:szCs w:val="20"/>
    </w:rPr>
  </w:style>
  <w:style w:type="paragraph" w:styleId="NormalWeb">
    <w:name w:val="Normal (Web)"/>
    <w:basedOn w:val="Normal"/>
    <w:uiPriority w:val="99"/>
    <w:pPr>
      <w:spacing w:before="100" w:beforeAutospacing="1" w:after="100" w:afterAutospacing="1"/>
    </w:pPr>
    <w:rPr>
      <w:lang w:val="vi-VN" w:eastAsia="vi-VN"/>
    </w:rPr>
  </w:style>
  <w:style w:type="character" w:customStyle="1" w:styleId="fontstyle01">
    <w:name w:val="fontstyle01"/>
    <w:rPr>
      <w:rFonts w:ascii="TimesNewRomanPSMT" w:hAnsi="TimesNewRomanPSMT" w:hint="default"/>
      <w:b w:val="0"/>
      <w:bCs w:val="0"/>
      <w:i w:val="0"/>
      <w:iCs w:val="0"/>
      <w:color w:val="000000"/>
      <w:sz w:val="26"/>
      <w:szCs w:val="26"/>
    </w:rPr>
  </w:style>
  <w:style w:type="character" w:styleId="UnresolvedMention">
    <w:name w:val="Unresolved Mention"/>
    <w:basedOn w:val="DefaultParagraphFont"/>
    <w:uiPriority w:val="99"/>
    <w:semiHidden/>
    <w:unhideWhenUsed/>
    <w:rsid w:val="00652892"/>
    <w:rPr>
      <w:color w:val="605E5C"/>
      <w:shd w:val="clear" w:color="auto" w:fill="E1DFDD"/>
    </w:rPr>
  </w:style>
  <w:style w:type="paragraph" w:styleId="ListParagraph">
    <w:name w:val="List Paragraph"/>
    <w:basedOn w:val="Normal"/>
    <w:uiPriority w:val="34"/>
    <w:qFormat/>
    <w:rsid w:val="00661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631583">
      <w:bodyDiv w:val="1"/>
      <w:marLeft w:val="0"/>
      <w:marRight w:val="0"/>
      <w:marTop w:val="0"/>
      <w:marBottom w:val="0"/>
      <w:divBdr>
        <w:top w:val="none" w:sz="0" w:space="0" w:color="auto"/>
        <w:left w:val="none" w:sz="0" w:space="0" w:color="auto"/>
        <w:bottom w:val="none" w:sz="0" w:space="0" w:color="auto"/>
        <w:right w:val="none" w:sz="0" w:space="0" w:color="auto"/>
      </w:divBdr>
    </w:div>
    <w:div w:id="415901324">
      <w:bodyDiv w:val="1"/>
      <w:marLeft w:val="0"/>
      <w:marRight w:val="0"/>
      <w:marTop w:val="0"/>
      <w:marBottom w:val="0"/>
      <w:divBdr>
        <w:top w:val="none" w:sz="0" w:space="0" w:color="auto"/>
        <w:left w:val="none" w:sz="0" w:space="0" w:color="auto"/>
        <w:bottom w:val="none" w:sz="0" w:space="0" w:color="auto"/>
        <w:right w:val="none" w:sz="0" w:space="0" w:color="auto"/>
      </w:divBdr>
    </w:div>
    <w:div w:id="501359407">
      <w:bodyDiv w:val="1"/>
      <w:marLeft w:val="0"/>
      <w:marRight w:val="0"/>
      <w:marTop w:val="0"/>
      <w:marBottom w:val="0"/>
      <w:divBdr>
        <w:top w:val="none" w:sz="0" w:space="0" w:color="auto"/>
        <w:left w:val="none" w:sz="0" w:space="0" w:color="auto"/>
        <w:bottom w:val="none" w:sz="0" w:space="0" w:color="auto"/>
        <w:right w:val="none" w:sz="0" w:space="0" w:color="auto"/>
      </w:divBdr>
    </w:div>
    <w:div w:id="1008682002">
      <w:bodyDiv w:val="1"/>
      <w:marLeft w:val="0"/>
      <w:marRight w:val="0"/>
      <w:marTop w:val="0"/>
      <w:marBottom w:val="0"/>
      <w:divBdr>
        <w:top w:val="none" w:sz="0" w:space="0" w:color="auto"/>
        <w:left w:val="none" w:sz="0" w:space="0" w:color="auto"/>
        <w:bottom w:val="none" w:sz="0" w:space="0" w:color="auto"/>
        <w:right w:val="none" w:sz="0" w:space="0" w:color="auto"/>
      </w:divBdr>
    </w:div>
    <w:div w:id="1047215622">
      <w:bodyDiv w:val="1"/>
      <w:marLeft w:val="0"/>
      <w:marRight w:val="0"/>
      <w:marTop w:val="0"/>
      <w:marBottom w:val="0"/>
      <w:divBdr>
        <w:top w:val="none" w:sz="0" w:space="0" w:color="auto"/>
        <w:left w:val="none" w:sz="0" w:space="0" w:color="auto"/>
        <w:bottom w:val="none" w:sz="0" w:space="0" w:color="auto"/>
        <w:right w:val="none" w:sz="0" w:space="0" w:color="auto"/>
      </w:divBdr>
    </w:div>
    <w:div w:id="1253855388">
      <w:bodyDiv w:val="1"/>
      <w:marLeft w:val="0"/>
      <w:marRight w:val="0"/>
      <w:marTop w:val="0"/>
      <w:marBottom w:val="0"/>
      <w:divBdr>
        <w:top w:val="none" w:sz="0" w:space="0" w:color="auto"/>
        <w:left w:val="none" w:sz="0" w:space="0" w:color="auto"/>
        <w:bottom w:val="none" w:sz="0" w:space="0" w:color="auto"/>
        <w:right w:val="none" w:sz="0" w:space="0" w:color="auto"/>
      </w:divBdr>
    </w:div>
    <w:div w:id="1550339876">
      <w:bodyDiv w:val="1"/>
      <w:marLeft w:val="0"/>
      <w:marRight w:val="0"/>
      <w:marTop w:val="0"/>
      <w:marBottom w:val="0"/>
      <w:divBdr>
        <w:top w:val="none" w:sz="0" w:space="0" w:color="auto"/>
        <w:left w:val="none" w:sz="0" w:space="0" w:color="auto"/>
        <w:bottom w:val="none" w:sz="0" w:space="0" w:color="auto"/>
        <w:right w:val="none" w:sz="0" w:space="0" w:color="auto"/>
      </w:divBdr>
    </w:div>
    <w:div w:id="1924559188">
      <w:bodyDiv w:val="1"/>
      <w:marLeft w:val="0"/>
      <w:marRight w:val="0"/>
      <w:marTop w:val="0"/>
      <w:marBottom w:val="0"/>
      <w:divBdr>
        <w:top w:val="none" w:sz="0" w:space="0" w:color="auto"/>
        <w:left w:val="none" w:sz="0" w:space="0" w:color="auto"/>
        <w:bottom w:val="none" w:sz="0" w:space="0" w:color="auto"/>
        <w:right w:val="none" w:sz="0" w:space="0" w:color="auto"/>
      </w:divBdr>
    </w:div>
    <w:div w:id="1982611482">
      <w:bodyDiv w:val="1"/>
      <w:marLeft w:val="0"/>
      <w:marRight w:val="0"/>
      <w:marTop w:val="0"/>
      <w:marBottom w:val="0"/>
      <w:divBdr>
        <w:top w:val="none" w:sz="0" w:space="0" w:color="auto"/>
        <w:left w:val="none" w:sz="0" w:space="0" w:color="auto"/>
        <w:bottom w:val="none" w:sz="0" w:space="0" w:color="auto"/>
        <w:right w:val="none" w:sz="0" w:space="0" w:color="auto"/>
      </w:divBdr>
    </w:div>
    <w:div w:id="206478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8DA66-0CCE-4BDB-9F95-FBADC7711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UBND tØnh thanh ho¸</vt:lpstr>
    </vt:vector>
  </TitlesOfParts>
  <Company>So KH&amp;CN</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tØnh thanh ho¸</dc:title>
  <dc:creator>LuuHoai</dc:creator>
  <cp:lastModifiedBy>User</cp:lastModifiedBy>
  <cp:revision>56</cp:revision>
  <cp:lastPrinted>2025-02-10T06:59:00Z</cp:lastPrinted>
  <dcterms:created xsi:type="dcterms:W3CDTF">2025-02-10T06:46:00Z</dcterms:created>
  <dcterms:modified xsi:type="dcterms:W3CDTF">2025-02-21T04:16:00Z</dcterms:modified>
</cp:coreProperties>
</file>