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Ban giám khảo:</w:t>
      </w:r>
    </w:p>
    <w:p w:rsidR="00000000" w:rsidDel="00000000" w:rsidP="00000000" w:rsidRDefault="00000000" w:rsidRPr="00000000" w14:paraId="00000002">
      <w:pPr>
        <w:rPr/>
      </w:pPr>
      <w:hyperlink r:id="rId6">
        <w:r w:rsidDel="00000000" w:rsidR="00000000" w:rsidRPr="00000000">
          <w:rPr>
            <w:color w:val="1155cc"/>
            <w:u w:val="single"/>
            <w:rtl w:val="0"/>
          </w:rPr>
          <w:t xml:space="preserve">https://cafef.vn/ai-thuc-chien-mua-2-techcombank-tiep-tuc-tai-tro-giai-thuong-dieu-ky-dieu-toi-1-trieu-usd-tien-si-ai-pham-hy-hieu-truc-tiep-lam-ban-giam-khao-18826061917183004.chn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t xml:space="preserve">TS. Phạm Hy Hiếu (Giám đốc Khối Chuyển đổi Trí tuệ Nhân tạo tại Techcombank, cựu chuyên gia Google Brain, OpenAI và xAI dưới quyền Elon Musk), </w:t>
      </w:r>
    </w:p>
    <w:p w:rsidR="00000000" w:rsidDel="00000000" w:rsidP="00000000" w:rsidRDefault="00000000" w:rsidRPr="00000000" w14:paraId="00000004">
      <w:pPr>
        <w:rPr/>
      </w:pPr>
      <w:r w:rsidDel="00000000" w:rsidR="00000000" w:rsidRPr="00000000">
        <w:rPr>
          <w:rtl w:val="0"/>
        </w:rPr>
        <w:t xml:space="preserve">PGS.TS Nguyễn Ngọc Cương (Cục trưởng Cục Cảnh sát quản lý hành chính về trật tự xã hội - C06, Bộ Công an), </w:t>
      </w:r>
    </w:p>
    <w:p w:rsidR="00000000" w:rsidDel="00000000" w:rsidP="00000000" w:rsidRDefault="00000000" w:rsidRPr="00000000" w14:paraId="00000005">
      <w:pPr>
        <w:rPr/>
      </w:pPr>
      <w:r w:rsidDel="00000000" w:rsidR="00000000" w:rsidRPr="00000000">
        <w:rPr>
          <w:rtl w:val="0"/>
        </w:rPr>
        <w:t xml:space="preserve">TS. Bùi Hải Hưng (nhà sáng lập VinAI), </w:t>
      </w:r>
    </w:p>
    <w:p w:rsidR="00000000" w:rsidDel="00000000" w:rsidP="00000000" w:rsidRDefault="00000000" w:rsidRPr="00000000" w14:paraId="00000006">
      <w:pPr>
        <w:rPr/>
      </w:pPr>
      <w:r w:rsidDel="00000000" w:rsidR="00000000" w:rsidRPr="00000000">
        <w:rPr>
          <w:rtl w:val="0"/>
        </w:rPr>
        <w:t xml:space="preserve">GS.TS Nguyễn Phi Lê từ Đại học Bách khoa Hà Nội</w:t>
      </w:r>
    </w:p>
    <w:p w:rsidR="00000000" w:rsidDel="00000000" w:rsidP="00000000" w:rsidRDefault="00000000" w:rsidRPr="00000000" w14:paraId="00000007">
      <w:pPr>
        <w:rPr/>
      </w:pPr>
      <w:r w:rsidDel="00000000" w:rsidR="00000000" w:rsidRPr="00000000">
        <w:rPr>
          <w:rtl w:val="0"/>
        </w:rPr>
        <w:t xml:space="preserve"> TS. Lê Sỹ Quốc từ Viện Khoa học Dữ liệu. </w:t>
      </w:r>
    </w:p>
    <w:p w:rsidR="00000000" w:rsidDel="00000000" w:rsidP="00000000" w:rsidRDefault="00000000" w:rsidRPr="00000000" w14:paraId="00000008">
      <w:pPr>
        <w:rPr/>
      </w:pPr>
      <w:r w:rsidDel="00000000" w:rsidR="00000000" w:rsidRPr="00000000">
        <w:rPr>
          <w:rtl w:val="0"/>
        </w:rPr>
        <w:t xml:space="preserve">TS. Lương Minh Thắng từ Google DeepMind cùng các chuyên gia uy tín từ NASA và Microsoft.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Dự đoán: Các bài toán có tính tác động xã hội cao (high social impact) và khả năng thương mại hóa nhanh chóng trong bốn lĩnh vực trọng điểm.</w:t>
      </w:r>
    </w:p>
    <w:p w:rsidR="00000000" w:rsidDel="00000000" w:rsidP="00000000" w:rsidRDefault="00000000" w:rsidRPr="00000000" w14:paraId="0000000B">
      <w:pPr>
        <w:pStyle w:val="Heading3"/>
        <w:numPr>
          <w:ilvl w:val="0"/>
          <w:numId w:val="1"/>
        </w:numPr>
        <w:spacing w:after="0" w:afterAutospacing="0"/>
        <w:ind w:left="720" w:hanging="360"/>
        <w:rPr>
          <w:u w:val="none"/>
        </w:rPr>
      </w:pPr>
      <w:bookmarkStart w:colFirst="0" w:colLast="0" w:name="_qy589iqyxus6" w:id="0"/>
      <w:bookmarkEnd w:id="0"/>
      <w:r w:rsidDel="00000000" w:rsidR="00000000" w:rsidRPr="00000000">
        <w:rPr>
          <w:rtl w:val="0"/>
        </w:rPr>
        <w:t xml:space="preserve">Công nghệ Giáo dục (EdTech) và Cá nhân hóa học tập (năm ngoái)</w:t>
      </w:r>
    </w:p>
    <w:p w:rsidR="00000000" w:rsidDel="00000000" w:rsidP="00000000" w:rsidRDefault="00000000" w:rsidRPr="00000000" w14:paraId="0000000C">
      <w:pPr>
        <w:pStyle w:val="Heading3"/>
        <w:numPr>
          <w:ilvl w:val="0"/>
          <w:numId w:val="1"/>
        </w:numPr>
        <w:spacing w:after="0" w:afterAutospacing="0" w:before="0" w:beforeAutospacing="0"/>
        <w:ind w:left="720" w:hanging="360"/>
      </w:pPr>
      <w:bookmarkStart w:colFirst="0" w:colLast="0" w:name="_ln6arkf01pqt" w:id="1"/>
      <w:bookmarkEnd w:id="1"/>
      <w:r w:rsidDel="00000000" w:rsidR="00000000" w:rsidRPr="00000000">
        <w:rPr>
          <w:rtl w:val="0"/>
        </w:rPr>
        <w:t xml:space="preserve">Công nghệ Tài chính (FinTech) và Năng lực phân tích kinh doanh vi mô (Nhà tài trợ)</w:t>
      </w:r>
      <w:r w:rsidDel="00000000" w:rsidR="00000000" w:rsidRPr="00000000">
        <w:rPr>
          <w:rtl w:val="0"/>
        </w:rPr>
      </w:r>
    </w:p>
    <w:p w:rsidR="00000000" w:rsidDel="00000000" w:rsidP="00000000" w:rsidRDefault="00000000" w:rsidRPr="00000000" w14:paraId="0000000D">
      <w:pPr>
        <w:pStyle w:val="Heading3"/>
        <w:numPr>
          <w:ilvl w:val="0"/>
          <w:numId w:val="1"/>
        </w:numPr>
        <w:spacing w:before="0" w:beforeAutospacing="0"/>
        <w:ind w:left="720" w:hanging="360"/>
      </w:pPr>
      <w:bookmarkStart w:colFirst="0" w:colLast="0" w:name="_tbufbqu8b0hw" w:id="2"/>
      <w:bookmarkEnd w:id="2"/>
      <w:r w:rsidDel="00000000" w:rsidR="00000000" w:rsidRPr="00000000">
        <w:rPr>
          <w:rtl w:val="0"/>
        </w:rPr>
        <w:t xml:space="preserve">Đô thị thông minh, Logistics và Quản trị hành chính công (Chính phủ)</w:t>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Các đội thi xuất sắc được trao đặc quyền tham gia "Office Tour", tìm hiểu về chiến lược kinh doanh và mô hình hoạt động của các tập đoàn khổng lồ, đồng thời có cơ hội gọi vốn trực tiếp từ các nhà đầu tư lớn và hợp tác thử nghiệm sản phẩm với các doanh nghiệp đầu ngành. </w:t>
      </w:r>
    </w:p>
    <w:p w:rsidR="00000000" w:rsidDel="00000000" w:rsidP="00000000" w:rsidRDefault="00000000" w:rsidRPr="00000000" w14:paraId="00000010">
      <w:pPr>
        <w:rPr/>
      </w:pPr>
      <w:r w:rsidDel="00000000" w:rsidR="00000000" w:rsidRPr="00000000">
        <w:rPr>
          <w:rtl w:val="0"/>
        </w:rPr>
        <w:t xml:space="preserve">=&gt; tính khả thi và thực tiễn demo sản phẩm =&gt; ưu tiên agents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fef.vn/ai-thuc-chien-mua-2-techcombank-tiep-tuc-tai-tro-giai-thuong-dieu-ky-dieu-toi-1-trieu-usd-tien-si-ai-pham-hy-hieu-truc-tiep-lam-ban-giam-khao-18826061917183004.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