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1.(1.sql) . Write a query to display all products that have price is maximum price in the same category as below. 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1323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2.(2.sql) .An order will be taxed  20% if its freight cost is larger than or equal to $100. Otherwise, an order will be taxed 10% if its freight cost is smaller than $100. Write a query to show the freight with taxes of orders placed between 1/5/1997 and 15/5/1997 as follows, by ascending order of order ID as follows 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611008" cy="317226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72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3.(3.sql) .Write a query to display all employees that have first name starting with A, by their ID order. 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3677163" cy="59063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9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4.(4.sql) . Write a query to display 3 youngest employees and 3 oldest employees as follows. 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3915321" cy="1286054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8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5.(5.sql) .  Write a query to display employees whose hire later is later than hire date of employee ‘Peacock Margaret’ as follows 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4639322" cy="1114581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1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6.(6.sql) .Write a query to display total value of each order from 1/12/1996 to 31/12/1996 as follows / Note: Total value = sum of all (UnitPrice * Quantity).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3762900" cy="11145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1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7.(7.sql) . Write a query to display number of orders shipped by shippers as follows 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2467319" cy="9621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62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8.(8.sql) . Write a query to display all products that have price is maximum price in the same supplier as below 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43600" cy="2143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9.(9.sql) .Write a query to display all customers that have the second character of ContactName is O, by their ID order. 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829849" cy="20576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5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10.(10.sql) . Write a query to display the list of young employees ranks from 4th to 8th as follows 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896269" cy="112410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24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