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49104" w14:textId="6ED01B74" w:rsidR="00F15003" w:rsidRPr="00996436" w:rsidRDefault="00000000">
      <w:pPr>
        <w:spacing w:after="6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B8710A"/>
        </w:rPr>
        <w:t>SESSION 1 DELIVERABLE · GROUP C · CINEMATCH</w:t>
      </w:r>
    </w:p>
    <w:p w14:paraId="0CEC26E4" w14:textId="06BF9333" w:rsidR="00F15003" w:rsidRPr="00996436" w:rsidRDefault="00000000">
      <w:pPr>
        <w:pStyle w:val="Title"/>
        <w:spacing w:after="20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  <w:sz w:val="40"/>
          <w:szCs w:val="40"/>
        </w:rPr>
        <w:t>MVP Scope &amp; Rough Sprint Backlog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F15003" w:rsidRPr="00996436" w14:paraId="2C42E167" w14:textId="77777777"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CA389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Team / Project: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AAD24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Date: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06E8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Completed by:</w:t>
            </w:r>
          </w:p>
        </w:tc>
      </w:tr>
      <w:tr w:rsidR="00F15003" w:rsidRPr="00996436" w14:paraId="78CC59CC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DEE35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 — CINEMATCH (client: VFDA)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82D2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22/09/2026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969CB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Nam Tran, on behalf of Group C</w:t>
            </w:r>
          </w:p>
        </w:tc>
      </w:tr>
    </w:tbl>
    <w:p w14:paraId="529DEB22" w14:textId="77777777" w:rsidR="00F15003" w:rsidRPr="00996436" w:rsidRDefault="00F15003">
      <w:pPr>
        <w:spacing w:before="200" w:after="200"/>
        <w:rPr>
          <w:rFonts w:ascii="Calibri" w:hAnsi="Calibri" w:cs="Calibri"/>
        </w:rPr>
      </w:pPr>
    </w:p>
    <w:p w14:paraId="0F525324" w14:textId="39B2AA92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  <w:sz w:val="21"/>
          <w:szCs w:val="21"/>
        </w:rPr>
        <w:t xml:space="preserve">Instructions: fill in each section in order, based on your team's Product Design Package (from DBIZ2). This is the official deliverable of Session 1 </w:t>
      </w:r>
      <w:r w:rsidR="00241AC3">
        <w:rPr>
          <w:rFonts w:ascii="Calibri" w:hAnsi="Calibri" w:cs="Calibri"/>
          <w:i/>
          <w:iCs/>
          <w:color w:val="6B7280"/>
          <w:sz w:val="21"/>
          <w:szCs w:val="21"/>
        </w:rPr>
        <w:t>-</w:t>
      </w:r>
      <w:r w:rsidRPr="00996436">
        <w:rPr>
          <w:rFonts w:ascii="Calibri" w:hAnsi="Calibri" w:cs="Calibri"/>
          <w:i/>
          <w:iCs/>
          <w:color w:val="6B7280"/>
          <w:sz w:val="21"/>
          <w:szCs w:val="21"/>
        </w:rPr>
        <w:t xml:space="preserve"> it feeds directly into Session 2 (Specification).</w:t>
      </w:r>
    </w:p>
    <w:p w14:paraId="644C531C" w14:textId="77777777" w:rsidR="00F15003" w:rsidRPr="00996436" w:rsidRDefault="00000000">
      <w:pPr>
        <w:pStyle w:val="Heading1"/>
        <w:spacing w:before="300" w:after="15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</w:rPr>
        <w:t>1. Problem Statement</w:t>
      </w:r>
    </w:p>
    <w:p w14:paraId="5F1D3A81" w14:textId="296DF2B2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</w:rPr>
        <w:t xml:space="preserve">What problem is the user facing? 1-2 sentences </w:t>
      </w:r>
      <w:r w:rsidR="00241AC3">
        <w:rPr>
          <w:rFonts w:ascii="Calibri" w:hAnsi="Calibri" w:cs="Calibri"/>
          <w:i/>
          <w:iCs/>
          <w:color w:val="6B7280"/>
        </w:rPr>
        <w:t>-</w:t>
      </w:r>
      <w:r w:rsidRPr="00996436">
        <w:rPr>
          <w:rFonts w:ascii="Calibri" w:hAnsi="Calibri" w:cs="Calibri"/>
          <w:i/>
          <w:iCs/>
          <w:color w:val="6B7280"/>
        </w:rPr>
        <w:t xml:space="preserve"> keep the solution out of this section.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F15003" w:rsidRPr="00996436" w14:paraId="021CEF52" w14:textId="77777777">
        <w:tc>
          <w:tcPr>
            <w:tcW w:w="2600" w:type="dxa"/>
            <w:shd w:val="clear" w:color="auto" w:fill="E4E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A3ED3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Problem statement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829EB" w14:textId="22990341" w:rsidR="00F15003" w:rsidRPr="003F3108" w:rsidRDefault="003F3108">
            <w:pPr>
              <w:spacing w:after="60"/>
              <w:rPr>
                <w:rFonts w:ascii="Calibri" w:hAnsi="Calibri" w:cs="Calibri"/>
                <w:lang w:val="vi-VN"/>
              </w:rPr>
            </w:pPr>
            <w:r w:rsidRPr="003F3108">
              <w:rPr>
                <w:rFonts w:ascii="Calibri" w:hAnsi="Calibri" w:cs="Calibri"/>
              </w:rPr>
              <w:t>International producers who consider shooting in Vietnam cannot find out in advance what their project will need — which story content will be examined closely, which locations fit their scenes, which Vietnamese company must sign their service agreement, and by which date the licence dossier must be filed — so they commit money blind or choose another country. VFDA sees this demand only through scattered emails and has no structured way to serve it or report on it.</w:t>
            </w:r>
          </w:p>
        </w:tc>
      </w:tr>
    </w:tbl>
    <w:p w14:paraId="2B15D330" w14:textId="77777777" w:rsidR="00F15003" w:rsidRPr="00996436" w:rsidRDefault="00000000">
      <w:pPr>
        <w:pStyle w:val="Heading1"/>
        <w:spacing w:before="300" w:after="15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</w:rPr>
        <w:t>2. Target User (MVP)</w:t>
      </w:r>
    </w:p>
    <w:p w14:paraId="7F53AD54" w14:textId="15D30841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</w:rPr>
        <w:t xml:space="preserve">Who is the MVP's core user? Don't re-list every persona from DBIZ2 </w:t>
      </w:r>
      <w:r w:rsidR="00241AC3">
        <w:rPr>
          <w:rFonts w:ascii="Calibri" w:hAnsi="Calibri" w:cs="Calibri"/>
          <w:i/>
          <w:iCs/>
          <w:color w:val="6B7280"/>
        </w:rPr>
        <w:t>-</w:t>
      </w:r>
      <w:r w:rsidRPr="00996436">
        <w:rPr>
          <w:rFonts w:ascii="Calibri" w:hAnsi="Calibri" w:cs="Calibri"/>
          <w:i/>
          <w:iCs/>
          <w:color w:val="6B7280"/>
        </w:rPr>
        <w:t xml:space="preserve"> pick the single highest-priority group.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F15003" w:rsidRPr="00996436" w14:paraId="33D77B65" w14:textId="77777777">
        <w:tc>
          <w:tcPr>
            <w:tcW w:w="2600" w:type="dxa"/>
            <w:shd w:val="clear" w:color="auto" w:fill="E4E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D7F01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Target user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67D74" w14:textId="739F6984" w:rsidR="00F15003" w:rsidRPr="003F3108" w:rsidRDefault="003F3108">
            <w:pPr>
              <w:spacing w:after="60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International film producers (production companies and line producers) planning to shoot part of a project in Vietnam and release it abroad — segment A. They carry the full licensing burden of Article 13 of the Cinema Law 2022 and are the users VFDA most wants to attract.</w:t>
            </w:r>
          </w:p>
        </w:tc>
      </w:tr>
    </w:tbl>
    <w:p w14:paraId="6CA5AAA2" w14:textId="77777777" w:rsidR="00F15003" w:rsidRPr="00996436" w:rsidRDefault="00000000">
      <w:pPr>
        <w:pStyle w:val="Heading1"/>
        <w:spacing w:before="300" w:after="15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</w:rPr>
        <w:t>3. Link to the Product Design Package (DBIZ2)</w:t>
      </w:r>
    </w:p>
    <w:p w14:paraId="2A8FEAA2" w14:textId="32A72A36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</w:rPr>
        <w:t xml:space="preserve">Cross-reference your team's DBIZ2 documents </w:t>
      </w:r>
      <w:r w:rsidR="00241AC3">
        <w:rPr>
          <w:rFonts w:ascii="Calibri" w:hAnsi="Calibri" w:cs="Calibri"/>
          <w:i/>
          <w:iCs/>
          <w:color w:val="6B7280"/>
        </w:rPr>
        <w:t>-</w:t>
      </w:r>
      <w:r w:rsidRPr="00996436">
        <w:rPr>
          <w:rFonts w:ascii="Calibri" w:hAnsi="Calibri" w:cs="Calibri"/>
          <w:i/>
          <w:iCs/>
          <w:color w:val="6B7280"/>
        </w:rPr>
        <w:t xml:space="preserve"> don't write new content here, just cite what already exists.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F15003" w:rsidRPr="00996436" w14:paraId="75515A51" w14:textId="77777777">
        <w:tc>
          <w:tcPr>
            <w:tcW w:w="2600" w:type="dxa"/>
            <w:shd w:val="clear" w:color="auto" w:fill="E4E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92456" w14:textId="40BA26B4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 xml:space="preserve">Related System Objectives 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EF21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DBIZ2 Objective 1 — connect Vietnamese and foreign filmmakers → module M4 (Vietnamese service partners).</w:t>
            </w:r>
          </w:p>
          <w:p w14:paraId="3B63EF21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DBIZ2 Objective 2 — information on locations across Vietnam → module M3 (location discovery).</w:t>
            </w:r>
          </w:p>
          <w:p w14:paraId="3B63EF21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DBIZ2 Objective 3 — support the legal procedure (licensing) → modules M2 and M5; the API link to the state licensing system stays a later-phase objective.</w:t>
            </w:r>
          </w:p>
          <w:p w14:paraId="3B63EF21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Source: DBIZ2 Group C Final Report and System Design v2.0, sheet 1. Schematic, §1.1 System Objectives.</w:t>
            </w:r>
          </w:p>
        </w:tc>
      </w:tr>
      <w:tr w:rsidR="00F15003" w:rsidRPr="00996436" w14:paraId="650BEF8F" w14:textId="77777777">
        <w:tc>
          <w:tcPr>
            <w:tcW w:w="2600" w:type="dxa"/>
            <w:shd w:val="clear" w:color="auto" w:fill="E4EC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2CECF" w14:textId="75D6DF6A" w:rsidR="00F15003" w:rsidRPr="00241AC3" w:rsidRDefault="00000000">
            <w:pPr>
              <w:rPr>
                <w:rFonts w:ascii="Calibri" w:hAnsi="Calibri" w:cs="Calibri"/>
                <w:lang w:val="vi-VN"/>
              </w:rPr>
            </w:pPr>
            <w:r w:rsidRPr="00996436">
              <w:rPr>
                <w:rFonts w:ascii="Calibri" w:hAnsi="Calibri" w:cs="Calibri"/>
                <w:b/>
                <w:bCs/>
                <w:color w:val="1E2761"/>
                <w:sz w:val="21"/>
                <w:szCs w:val="21"/>
              </w:rPr>
              <w:t>Related Main Functions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4BEED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System Design v2.0, sheet 3. Function List: 41 capabilities / 119 subfunctions, textualised in docs/function-list.md.</w:t>
            </w:r>
          </w:p>
          <w:p w14:paraId="7FC4BEED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MVP modules: SYS (F-SYS-01..11), M1 (F-M1-01..03), M0 (F-M0-01..09), M2 (F-M2-01..18), M3 (F-M3-01..20), M4 (F-M4-01..19), M5 (F-M5-01..08), M7 (F-M7-01..07), M10 (F-M10-01..09).</w:t>
            </w:r>
          </w:p>
          <w:p w14:paraId="7FC4BEED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• Screens: System Design v2.0, sheet 5. Screen List (docs/screen-list.md); 20 priority screens mocked and specified in docs/screens/.</w:t>
            </w:r>
          </w:p>
        </w:tc>
      </w:tr>
    </w:tbl>
    <w:p w14:paraId="15F22E93" w14:textId="13575A74" w:rsidR="00F15003" w:rsidRPr="00996436" w:rsidRDefault="00000000">
      <w:pPr>
        <w:pStyle w:val="Heading1"/>
        <w:spacing w:before="300" w:after="15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</w:rPr>
        <w:t xml:space="preserve">4. MVP Scope Priority </w:t>
      </w:r>
      <w:r w:rsidR="00241AC3">
        <w:rPr>
          <w:rFonts w:ascii="Calibri" w:hAnsi="Calibri" w:cs="Calibri"/>
          <w:b/>
          <w:bCs/>
          <w:color w:val="1E2761"/>
        </w:rPr>
        <w:t>-</w:t>
      </w:r>
      <w:r w:rsidRPr="00996436">
        <w:rPr>
          <w:rFonts w:ascii="Calibri" w:hAnsi="Calibri" w:cs="Calibri"/>
          <w:b/>
          <w:bCs/>
          <w:color w:val="1E2761"/>
        </w:rPr>
        <w:t xml:space="preserve"> MoSCoW</w:t>
      </w:r>
    </w:p>
    <w:p w14:paraId="06F17DEB" w14:textId="77777777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</w:rPr>
        <w:t>Must = required to ship · Should = adds clear value · Could = nice to have, cuttable · Won't = explicitly out of scope this time.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600"/>
        <w:gridCol w:w="3500"/>
      </w:tblGrid>
      <w:tr w:rsidR="00F15003" w:rsidRPr="00996436" w14:paraId="15D13F78" w14:textId="77777777"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862E7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4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74383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Feature / item</w:t>
            </w:r>
          </w:p>
        </w:tc>
        <w:tc>
          <w:tcPr>
            <w:tcW w:w="3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5BB59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Accounts, six roles enforced in the database, Vietnamese / English interface (SYS)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Every other feature depends on roles being safe first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Segment router A / B / C with reason and override (M1)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Decides which documents and steps apply; first thing a visitor sees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Project workspace and five-gauge readiness dashboard with one next step per gauge (M0)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The product's home; every module reports into it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200-word content pre-check without sign-up and result with cited findings (M2)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Main conversion point; findings must cite VFDA-signed rules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Article 13 dossier completeness check and 20-day timeline (M2)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A missing component costs the producer the 20-day processing time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Legal rule base written and signed by the VFDA Legal Board, with audit log (M2, M10 log)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Without approved rules the pre-check has nothing to check against; screen SC-37 still needs a mockup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Location search from a scene description, results with reasons, location detail with gated authority contacts (M3)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The most tangible value for a foreign producer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Location data management and publishing by VFDA staff (M3)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Seed data; screen SC-35 still needs a mockup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Partner directory (12 service groups), three-layer profiles, VFDA Verified (M4)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Article 13 makes a Vietnamese partner mandatory; screen SC-36 still needs a mockup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Collaboration requests to confirmation, mutual NDA, document access log (M4)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Turns the directory into an actual partnership</w:t>
            </w:r>
          </w:p>
        </w:tc>
      </w:tr>
      <w:tr w:rsidR="00F15003" w:rsidRPr="00996436" w14:paraId="57E40DA8" w14:textId="77777777">
        <w:tc>
          <w:tcPr>
            <w:tcW w:w="1500" w:type="dxa"/>
            <w:shd w:val="clear" w:color="auto" w:fill="B8710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94EB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Must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C94C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Document kit by segment, bilingual draft with paragraph proofreading, countdown (M5)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C3ED9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The Vietnamese script is a legal requirement</w:t>
            </w:r>
          </w:p>
        </w:tc>
      </w:tr>
      <w:tr w:rsidR="00F15003" w:rsidRPr="00996436" w14:paraId="5F99B802" w14:textId="77777777">
        <w:tc>
          <w:tcPr>
            <w:tcW w:w="150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E0F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lastRenderedPageBreak/>
              <w:t>Should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188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Location comparison (up to 4) and primary / backup shortlist (M3)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8074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Tier 2 in the screen list; search and detail work without it</w:t>
            </w:r>
          </w:p>
        </w:tc>
      </w:tr>
      <w:tr w:rsidR="00F15003" w:rsidRPr="00996436" w14:paraId="5F99B802" w14:textId="77777777">
        <w:tc>
          <w:tcPr>
            <w:tcW w:w="150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E0F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lastRenderedPageBreak/>
              <w:t>Should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188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Provincial readiness index and province pages (M3)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8074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Tier 2; needs platform data to be meaningful</w:t>
            </w:r>
          </w:p>
        </w:tc>
      </w:tr>
      <w:tr w:rsidR="00F15003" w:rsidRPr="00996436" w14:paraId="5F99B802" w14:textId="77777777">
        <w:tc>
          <w:tcPr>
            <w:tcW w:w="150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E0F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lastRenderedPageBreak/>
              <w:t>Should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188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Notices to Provincial People's Committees through VFDA (M7)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8074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Tier 2; depends on VFDA's mandate being confirmed</w:t>
            </w:r>
          </w:p>
        </w:tc>
      </w:tr>
      <w:tr w:rsidR="00F15003" w:rsidRPr="00996436" w14:paraId="5F99B802" w14:textId="77777777">
        <w:tc>
          <w:tcPr>
            <w:tcW w:w="150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E0F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lastRenderedPageBreak/>
              <w:t>Should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188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VFDA consultation booking; public requirements library (M7, M2)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8074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High trust value; email is an acceptable fallback at launch</w:t>
            </w:r>
          </w:p>
        </w:tc>
      </w:tr>
      <w:tr w:rsidR="00F15003" w:rsidRPr="00996436" w14:paraId="5F99B802" w14:textId="77777777">
        <w:tc>
          <w:tcPr>
            <w:tcW w:w="1500" w:type="dxa"/>
            <w:shd w:val="clear" w:color="auto" w:fill="1C729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E0F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lastRenderedPageBreak/>
              <w:t>Should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B188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VFDA back office: content moderation, demand index, quarterly report, audit log viewer (M10)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8074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Needed for VFDA's reporting, not for the producer's first project</w:t>
            </w:r>
          </w:p>
        </w:tc>
      </w:tr>
      <w:tr w:rsidR="00F15003" w:rsidRPr="00996436" w14:paraId="785D31FE" w14:textId="77777777">
        <w:tc>
          <w:tcPr>
            <w:tcW w:w="1500" w:type="dxa"/>
            <w:shd w:val="clear" w:color="auto" w:fill="6D2E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97656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Could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D8B93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Semantic partner search; readiness trend chart; project-owner access-log viewer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0411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Keyword search, the current gauges and the log itself are enough for launch</w:t>
            </w:r>
          </w:p>
        </w:tc>
      </w:tr>
      <w:tr w:rsidR="00F15003" w:rsidRPr="00996436" w14:paraId="4A14ABB8" w14:textId="77777777">
        <w:tc>
          <w:tcPr>
            <w:tcW w:w="1500" w:type="dxa"/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8DE41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Won't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30BD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Logistics (equipment import, visas, drones), cost reference — M6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726E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Out of scope for this release; phase 2</w:t>
            </w:r>
          </w:p>
        </w:tc>
      </w:tr>
      <w:tr w:rsidR="00F15003" w:rsidRPr="00996436" w14:paraId="4A14ABB8" w14:textId="77777777">
        <w:tc>
          <w:tcPr>
            <w:tcW w:w="1500" w:type="dxa"/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8DE41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Won't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30BD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Showcase and two-way reviews (M8); film classification pre-check for segment B (M9)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726E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Phase 2</w:t>
            </w:r>
          </w:p>
        </w:tc>
      </w:tr>
      <w:tr w:rsidR="00F15003" w:rsidRPr="00996436" w14:paraId="4A14ABB8" w14:textId="77777777">
        <w:tc>
          <w:tcPr>
            <w:tcW w:w="1500" w:type="dxa"/>
            <w:shd w:val="clear" w:color="auto" w:fill="6B72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8DE41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</w:rPr>
              <w:t>Won't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30BD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Integration with the state licensing system; online payments; native mobile app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726E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Phase 3 or later; responsive web only</w:t>
            </w:r>
          </w:p>
        </w:tc>
      </w:tr>
    </w:tbl>
    <w:p w14:paraId="4EB406DD" w14:textId="77777777" w:rsidR="00F15003" w:rsidRPr="00996436" w:rsidRDefault="00F15003">
      <w:pPr>
        <w:spacing w:before="300"/>
        <w:rPr>
          <w:rFonts w:ascii="Calibri" w:hAnsi="Calibri" w:cs="Calibri"/>
        </w:rPr>
      </w:pPr>
    </w:p>
    <w:p w14:paraId="6B7829DE" w14:textId="77777777" w:rsidR="00F15003" w:rsidRPr="00996436" w:rsidRDefault="00000000">
      <w:pPr>
        <w:pStyle w:val="Heading1"/>
        <w:spacing w:before="300" w:after="150"/>
        <w:rPr>
          <w:rFonts w:ascii="Calibri" w:hAnsi="Calibri" w:cs="Calibri"/>
        </w:rPr>
      </w:pPr>
      <w:r w:rsidRPr="00996436">
        <w:rPr>
          <w:rFonts w:ascii="Calibri" w:hAnsi="Calibri" w:cs="Calibri"/>
          <w:b/>
          <w:bCs/>
          <w:color w:val="1E2761"/>
        </w:rPr>
        <w:t>5. Rough Sprint Backlog</w:t>
      </w:r>
    </w:p>
    <w:p w14:paraId="7BEB24D4" w14:textId="77777777" w:rsidR="00F15003" w:rsidRPr="00996436" w:rsidRDefault="00000000">
      <w:pPr>
        <w:spacing w:after="120"/>
        <w:rPr>
          <w:rFonts w:ascii="Calibri" w:hAnsi="Calibri" w:cs="Calibri"/>
        </w:rPr>
      </w:pPr>
      <w:r w:rsidRPr="00996436">
        <w:rPr>
          <w:rFonts w:ascii="Calibri" w:hAnsi="Calibri" w:cs="Calibri"/>
          <w:i/>
          <w:iCs/>
          <w:color w:val="6B7280"/>
        </w:rPr>
        <w:t>A first prioritized list for Phase 1 (Sessions 2-4), preparing input for the Specification step.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1800"/>
        <w:gridCol w:w="1800"/>
        <w:gridCol w:w="1700"/>
      </w:tblGrid>
      <w:tr w:rsidR="00F15003" w:rsidRPr="00996436" w14:paraId="1E3FCB8F" w14:textId="77777777">
        <w:tc>
          <w:tcPr>
            <w:tcW w:w="7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0CA89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6A470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F3F24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3BD8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Owner</w:t>
            </w:r>
          </w:p>
        </w:tc>
        <w:tc>
          <w:tcPr>
            <w:tcW w:w="17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2994C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1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Reposition the product and agree the MVP scope (this document)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Nam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2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Textualise the Function List and Screen List (Session 4, Step 2)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3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Textualise architecture diagrams to Mermaid (Step 3)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 — human verification signatures pending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20 screen mockups + Screen Specs (Step 4)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5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9 module Spec Documents (Step 5): SYS, M0, M1, M2, M3, M4, M5, M7, M10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 — M10 added 30/09/2026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6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Clarify the open questions with VFDA (section 10 of each Spec Document)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Nam + VFDA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Open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7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Mockups and Screen Specs for the other 21 MVP screens, incl. admin screens SC-34 to SC-41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Done 30/09/2026</w:t>
            </w:r>
          </w:p>
        </w:tc>
      </w:tr>
      <w:tr w:rsidR="00F15003" w:rsidRPr="00996436" w14:paraId="3958D736" w14:textId="77777777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0E35A" w14:textId="77777777" w:rsidR="00F15003" w:rsidRPr="00996436" w:rsidRDefault="00000000">
            <w:pPr>
              <w:rPr>
                <w:rFonts w:ascii="Calibri" w:hAnsi="Calibri" w:cs="Calibri"/>
              </w:rPr>
            </w:pPr>
            <w:r w:rsidRPr="00996436">
              <w:rPr>
                <w:rFonts w:ascii="Calibri" w:hAnsi="Calibri" w:cs="Calibri"/>
                <w:color w:val="6B7280"/>
              </w:rPr>
              <w:t>8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23A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Development environment (Session 6): GitHub repository, Spec Kit, AI agents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D30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Must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DFDA2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Group C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3226" w14:textId="77777777" w:rsidR="00F15003" w:rsidRPr="00996436" w:rsidRDefault="00F15003">
            <w:pPr>
              <w:spacing w:after="60"/>
              <w:rPr>
                <w:rFonts w:ascii="Calibri" w:hAnsi="Calibri" w:cs="Calibri"/>
              </w:rPr>
            </w:pPr>
            <w:r>
              <w:t>In progress</w:t>
            </w:r>
          </w:p>
        </w:tc>
      </w:tr>
    </w:tbl>
    <w:p w14:paraId="26916186" w14:textId="4F45D96C" w:rsidR="00F15003" w:rsidRPr="00996436" w:rsidRDefault="00F15003">
      <w:pPr>
        <w:spacing w:after="120"/>
        <w:rPr>
          <w:rFonts w:ascii="Calibri" w:hAnsi="Calibri" w:cs="Calibri"/>
        </w:rPr>
      </w:pPr>
    </w:p>
    <w:sectPr w:rsidR="00F15003" w:rsidRPr="0099643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52B138" w14:textId="77777777" w:rsidR="003B67EB" w:rsidRDefault="003B67EB">
      <w:r>
        <w:separator/>
      </w:r>
    </w:p>
  </w:endnote>
  <w:endnote w:type="continuationSeparator" w:id="0">
    <w:p w14:paraId="6FBCB3BE" w14:textId="77777777" w:rsidR="003B67EB" w:rsidRDefault="003B6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A82B5" w14:textId="77777777" w:rsidR="00F15003" w:rsidRDefault="00000000">
    <w:pPr>
      <w:jc w:val="center"/>
    </w:pPr>
    <w:r>
      <w:rPr>
        <w:color w:val="6B7280"/>
        <w:sz w:val="16"/>
        <w:szCs w:val="16"/>
      </w:rPr>
      <w:t xml:space="preserve">VJCBI College, Foreign Trade University  ·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9643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8D16AE" w14:textId="77777777" w:rsidR="003B67EB" w:rsidRDefault="003B67EB">
      <w:r>
        <w:separator/>
      </w:r>
    </w:p>
  </w:footnote>
  <w:footnote w:type="continuationSeparator" w:id="0">
    <w:p w14:paraId="004A9686" w14:textId="77777777" w:rsidR="003B67EB" w:rsidRDefault="003B6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CED95" w14:textId="77777777" w:rsidR="00F15003" w:rsidRDefault="00000000">
    <w:pPr>
      <w:jc w:val="right"/>
    </w:pPr>
    <w:r>
      <w:rPr>
        <w:i/>
        <w:iCs/>
        <w:color w:val="6B7280"/>
        <w:sz w:val="16"/>
        <w:szCs w:val="16"/>
      </w:rPr>
      <w:t>DBIZ3 · Session 1 · Spec/Doc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F11C7"/>
    <w:multiLevelType w:val="hybridMultilevel"/>
    <w:tmpl w:val="7A745622"/>
    <w:lvl w:ilvl="0" w:tplc="C00C1F0C">
      <w:start w:val="1"/>
      <w:numFmt w:val="bullet"/>
      <w:lvlText w:val="●"/>
      <w:lvlJc w:val="left"/>
      <w:pPr>
        <w:ind w:left="720" w:hanging="360"/>
      </w:pPr>
    </w:lvl>
    <w:lvl w:ilvl="1" w:tplc="669A85D4">
      <w:start w:val="1"/>
      <w:numFmt w:val="bullet"/>
      <w:lvlText w:val="○"/>
      <w:lvlJc w:val="left"/>
      <w:pPr>
        <w:ind w:left="1440" w:hanging="360"/>
      </w:pPr>
    </w:lvl>
    <w:lvl w:ilvl="2" w:tplc="9B94EBD8">
      <w:start w:val="1"/>
      <w:numFmt w:val="bullet"/>
      <w:lvlText w:val="■"/>
      <w:lvlJc w:val="left"/>
      <w:pPr>
        <w:ind w:left="2160" w:hanging="360"/>
      </w:pPr>
    </w:lvl>
    <w:lvl w:ilvl="3" w:tplc="488CA702">
      <w:start w:val="1"/>
      <w:numFmt w:val="bullet"/>
      <w:lvlText w:val="●"/>
      <w:lvlJc w:val="left"/>
      <w:pPr>
        <w:ind w:left="2880" w:hanging="360"/>
      </w:pPr>
    </w:lvl>
    <w:lvl w:ilvl="4" w:tplc="6D945BA6">
      <w:start w:val="1"/>
      <w:numFmt w:val="bullet"/>
      <w:lvlText w:val="○"/>
      <w:lvlJc w:val="left"/>
      <w:pPr>
        <w:ind w:left="3600" w:hanging="360"/>
      </w:pPr>
    </w:lvl>
    <w:lvl w:ilvl="5" w:tplc="5DB44AAC">
      <w:start w:val="1"/>
      <w:numFmt w:val="bullet"/>
      <w:lvlText w:val="■"/>
      <w:lvlJc w:val="left"/>
      <w:pPr>
        <w:ind w:left="4320" w:hanging="360"/>
      </w:pPr>
    </w:lvl>
    <w:lvl w:ilvl="6" w:tplc="FABA5998">
      <w:start w:val="1"/>
      <w:numFmt w:val="bullet"/>
      <w:lvlText w:val="●"/>
      <w:lvlJc w:val="left"/>
      <w:pPr>
        <w:ind w:left="5040" w:hanging="360"/>
      </w:pPr>
    </w:lvl>
    <w:lvl w:ilvl="7" w:tplc="9698AA62">
      <w:start w:val="1"/>
      <w:numFmt w:val="bullet"/>
      <w:lvlText w:val="●"/>
      <w:lvlJc w:val="left"/>
      <w:pPr>
        <w:ind w:left="5760" w:hanging="360"/>
      </w:pPr>
    </w:lvl>
    <w:lvl w:ilvl="8" w:tplc="20FE1572">
      <w:start w:val="1"/>
      <w:numFmt w:val="bullet"/>
      <w:lvlText w:val="●"/>
      <w:lvlJc w:val="left"/>
      <w:pPr>
        <w:ind w:left="6480" w:hanging="360"/>
      </w:pPr>
    </w:lvl>
  </w:abstractNum>
  <w:num w:numId="1" w16cid:durableId="3746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03"/>
    <w:rsid w:val="00241AC3"/>
    <w:rsid w:val="00242466"/>
    <w:rsid w:val="002B1CAC"/>
    <w:rsid w:val="003B67EB"/>
    <w:rsid w:val="003F3108"/>
    <w:rsid w:val="0098724D"/>
    <w:rsid w:val="00996436"/>
    <w:rsid w:val="00E36535"/>
    <w:rsid w:val="00F15003"/>
    <w:rsid w:val="00FE1C53"/>
    <w:rsid w:val="00FE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95B658"/>
  <w15:docId w15:val="{933AC977-4A66-BA4C-A262-85DEF75F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Trần Nam</cp:lastModifiedBy>
  <cp:revision>5</cp:revision>
  <dcterms:created xsi:type="dcterms:W3CDTF">2026-08-11T16:27:00Z</dcterms:created>
  <dcterms:modified xsi:type="dcterms:W3CDTF">2026-08-13T06:22:00Z</dcterms:modified>
</cp:coreProperties>
</file>