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data-model-review--cinematch"/>
    <w:p>
      <w:pPr>
        <w:pStyle w:val="Heading1"/>
      </w:pPr>
      <w:r>
        <w:t xml:space="preserve">Data Model Review — CINEMATCH</w:t>
      </w:r>
    </w:p>
    <w:p>
      <w:pPr>
        <w:pStyle w:val="FirstParagraph"/>
      </w:pPr>
      <w:r>
        <w:t xml:space="preserve">Seven criteria (the first six from the Batini–Ceri–Navathe framework for conceptual models, the seventh from this process). Every result quotes its evidence.</w:t>
      </w:r>
      <w:r>
        <w:t xml:space="preserve"> </w:t>
      </w:r>
      <w:r>
        <w:rPr>
          <w:iCs/>
          <w:i/>
        </w:rPr>
        <w:t xml:space="preserve">Fail</w:t>
      </w:r>
      <w:r>
        <w:t xml:space="preserve"> </w:t>
      </w:r>
      <w:r>
        <w:t xml:space="preserve">here means</w:t>
      </w:r>
      <w:r>
        <w:t xml:space="preserve"> </w:t>
      </w:r>
      <w:r>
        <w:rPr>
          <w:iCs/>
          <w:i/>
        </w:rPr>
        <w:t xml:space="preserve">a specific, small thing is wrong and named</w:t>
      </w:r>
      <w:r>
        <w:t xml:space="preserve">, not</w:t>
      </w:r>
      <w:r>
        <w:t xml:space="preserve"> </w:t>
      </w:r>
      <w:r>
        <w:rPr>
          <w:iCs/>
          <w:i/>
        </w:rPr>
        <w:t xml:space="preserve">the model is unusable</w:t>
      </w:r>
      <w:r>
        <w:t xml:space="preserve">.</w:t>
      </w:r>
    </w:p>
    <w:bookmarkStart w:id="21" w:name="rubric"/>
    <w:p>
      <w:pPr>
        <w:pStyle w:val="Heading2"/>
      </w:pPr>
      <w:r>
        <w:t xml:space="preserve">Rubric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Criterion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Result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Evidence quoted from the input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Minimum change proposed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1. Completeness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Fail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FR-010 outputs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search_vector TSVECTOR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 FR-011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embedding VECTOR(n)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for location and supplier descriptions; 02 records F-SYS-11 updating LOCATION and ORGANISATION_MEMBER_LAYER, but neither column exists in 04. Other outputs with no home are runtime-only by their own description (SYS FR-004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access_granted</w:t>
            </w:r>
            <w:r>
              <w:rPr>
                <w:sz w:val="17"/>
              </w:rPr>
              <w:t xml:space="preserve">, M1 FR-003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data_retained</w:t>
            </w:r>
            <w:r>
              <w:rPr>
                <w:sz w:val="17"/>
              </w:rPr>
              <w:t xml:space="preserve">, M4 FR-007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similarity</w:t>
            </w:r>
            <w:r>
              <w:rPr>
                <w:sz w:val="17"/>
              </w:rPr>
              <w:t xml:space="preserve">) or live in Supabase Auth (SYS FR-002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session_token</w:t>
            </w:r>
            <w:r>
              <w:rPr>
                <w:sz w:val="17"/>
              </w:rPr>
              <w:t xml:space="preserve">, SYS §5.2 BR-004).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search_vector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to LOCATION 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embedding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to LOCATION and ORGANISATION_MEMBER_LAYER, types copied from SYS FR-010/011 (</w:t>
            </w:r>
            <w:r>
              <w:rPr>
                <w:rStyle w:val="VerbatimChar"/>
                <w:sz w:val="17"/>
              </w:rPr>
              <w:t xml:space="preserve">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stays [NEEDS CLARIFICATION]).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2. Correctness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Fail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03 says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"Each profile works for exactly one producer organisation"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(from SYS FR-001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org_name Req</w:t>
            </w:r>
            <w:r>
              <w:rPr>
                <w:sz w:val="17"/>
              </w:rPr>
              <w:t xml:space="preserve">), but staff and partner accounts are created by an admin, not through sign-up (SYS §5.2 BR-002) — the seed has 7 such profiles with no organisation. The other 65 relationships match the wording of their cited evidence, e.g.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"a notice ... is drafted"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when the interest is saved (M7 §3 US-1) → 1:1.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Change PROFILE's side of `PRODUCER_ORGANISATION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3. Minimality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Fail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PROVINCE_NOTICE.province_id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is derivable through LOCATION_INTEREST → LOCATION (M7 §6);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LEGAL_RULE.is_active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duplicates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status = approved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(M2 FR-003);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BILINGUAL_DOCUMENT.watermark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"always true"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(M5 FR-005). The five entities the specs call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derived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(including M10's DEMAND_INDEX) were correctly kept out of the tables.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Drop the three columns, or keep them only with a written reason (OQ-04-16).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4. Readability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Fail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conceptual ERD has 46 entities and 66 relationships in one diagram. Each relationship has a forward and reverse sentence in plain English (03,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%%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lines), but the drawing itself cannot be followed unaided by a non-technical reader.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Add one small view per module (the same lines, filtered) under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docs/architecture/</w:t>
            </w:r>
            <w:r>
              <w:rPr>
                <w:sz w:val="17"/>
              </w:rPr>
              <w:t xml:space="preserve">; keep 03 as the single source.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5. Extensibility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Business case tested: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M6 entry logistics — temporary import of filming equipment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(Won't now, phase 2, docs/mvp-scope.md §4). It adds new entities hanging off PROJECT (an equipment list and a customs declaration) and new DOCUMENT_TYPE rows with basis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law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common</w:t>
            </w:r>
            <w:r>
              <w:rPr>
                <w:sz w:val="17"/>
              </w:rPr>
              <w:t xml:space="preserve">; no existing table or relationship changes.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6. Integration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Fail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BOUNDARY: passwords and tokens stay in Supabase Auth (SYS BR-004) — USER_ACCOUNT has no password column ✓; Resend's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provider_message_id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is kept ✓. But SCREENS disagree with FIELDS in three places: SC-25 writes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status = closed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(not in M4 FR-014's enum), SC-27 reads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document_slots.status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(FIELDS: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state</w:t>
            </w:r>
            <w:r>
              <w:rPr>
                <w:sz w:val="17"/>
              </w:rPr>
              <w:t xml:space="preserve">), SC-19 reads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organizations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service_categories</w:t>
            </w:r>
            <w:r>
              <w:rPr>
                <w:sz w:val="17"/>
              </w:rPr>
              <w:t xml:space="preserve">. And M5 FR-002 declares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file BYTEA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while storage is Supabase Storage (M5 §1 Depends on).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Correct the three Screen Specs to the logical names; declare the document as a storage path, not bytes (01 conflicts).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7. Traceability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Fail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310 of 312 columns cite a FIELDS row or a §6 attribute. 2 key columns cite nothing because the specs declare no identifier: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EMAIL_DELIVERY.email_delivery_id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SEGMENT_DECISION.segment_decision_id</w:t>
            </w:r>
            <w:r>
              <w:rPr>
                <w:sz w:val="17"/>
              </w:rPr>
              <w:t xml:space="preserve">. 62 columns cite an attribute but carry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type not declared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Declare the 2 identifiers and the 62 types in the owning specs' §5.1 (OQ-04-17, OQ-04-18).</w:t>
            </w:r>
          </w:p>
        </w:tc>
      </w:tr>
    </w:tbl>
    <w:p>
      <w:pPr>
        <w:pStyle w:val="BodyText"/>
      </w:pPr>
      <w:r>
        <w:rPr>
          <w:bCs/>
          <w:b/>
        </w:rPr>
        <w:t xml:space="preserve">Result: 1 Pass, 6 Fail, 0 Not assessed</w:t>
      </w:r>
      <w:r>
        <w:t xml:space="preserve"> </w:t>
      </w:r>
      <w:r>
        <w:t xml:space="preserve">— every slot the criteria need was present in the INPUT MAP.</w:t>
      </w:r>
    </w:p>
    <w:bookmarkStart w:id="20" w:name="a-pass-we-challenge-human-gate-6"/>
    <w:p>
      <w:pPr>
        <w:pStyle w:val="Heading3"/>
      </w:pPr>
      <w:r>
        <w:t xml:space="preserve">A Pass we challenge (human gate 6)</w:t>
      </w:r>
    </w:p>
    <w:p>
      <w:pPr>
        <w:pStyle w:val="FirstParagraph"/>
      </w:pPr>
      <w:r>
        <w:rPr>
          <w:bCs/>
          <w:b/>
        </w:rPr>
        <w:t xml:space="preserve">5. Extensibility</w:t>
      </w:r>
      <w:r>
        <w:t xml:space="preserve"> </w:t>
      </w:r>
      <w:r>
        <w:t xml:space="preserve">— We challenge our own Pass. Test a second case the specs already hint at:</w:t>
      </w:r>
      <w:r>
        <w:t xml:space="preserve"> </w:t>
      </w:r>
      <w:r>
        <w:rPr>
          <w:bCs/>
          <w:b/>
        </w:rPr>
        <w:t xml:space="preserve">a co-production with two producer organisations</w:t>
      </w:r>
      <w:r>
        <w:t xml:space="preserve"> </w:t>
      </w:r>
      <w:r>
        <w:t xml:space="preserve">(M1 §5.1 FR-002 offers</w:t>
      </w:r>
      <w:r>
        <w:t xml:space="preserve"> </w:t>
      </w:r>
      <w:r>
        <w:rPr>
          <w:rStyle w:val="VerbatimChar"/>
        </w:rPr>
        <w:t xml:space="preserve">q3_producer = coproduction</w:t>
      </w:r>
      <w:r>
        <w:t xml:space="preserve">; M1 §10 asks whether it is segment A or B). PROJECT belongs to exactly one PRODUCER_ORGANISATION, and PROJECT_MEMBER links people, not companies — so a co-production needs a new associative entity between PROJECT and PRODUCER_ORGANISATION and a change to the RLS of every project-owned table. That is a structural change. Verdict after challenge:</w:t>
      </w:r>
      <w:r>
        <w:t xml:space="preserve"> </w:t>
      </w:r>
      <w:r>
        <w:rPr>
          <w:bCs/>
          <w:b/>
        </w:rPr>
        <w:t xml:space="preserve">Pass for M6, Fail for co-production</w:t>
      </w:r>
      <w:r>
        <w:t xml:space="preserve">; the co-production question is added to M1 §10 as blocking before any project table is built.</w:t>
      </w:r>
    </w:p>
    <w:p>
      <w:pPr>
        <w:pStyle w:val="BodyText"/>
      </w:pPr>
      <w:r>
        <w:t xml:space="preserve">The team must challenge at least one more Pass or Fail in class before signing below.</w:t>
      </w:r>
    </w:p>
    <w:bookmarkEnd w:id="20"/>
    <w:bookmarkEnd w:id="21"/>
    <w:bookmarkStart w:id="22" w:name="seed-coverage-from-s5"/>
    <w:p>
      <w:pPr>
        <w:pStyle w:val="Heading2"/>
      </w:pPr>
      <w:r>
        <w:t xml:space="preserve">Seed coverage (from S5)</w:t>
      </w:r>
    </w:p>
    <w:p>
      <w:pPr>
        <w:pStyle w:val="FirstParagraph"/>
      </w:pPr>
      <w:r>
        <w:t xml:space="preserve">34 acceptance scenarios:</w:t>
      </w:r>
      <w:r>
        <w:t xml:space="preserve"> </w:t>
      </w:r>
      <w:r>
        <w:rPr>
          <w:bCs/>
          <w:b/>
        </w:rPr>
        <w:t xml:space="preserve">29 runnable, 4 partly, 1 not runnable</w:t>
      </w:r>
      <w:r>
        <w:t xml:space="preserve"> </w:t>
      </w:r>
      <w:r>
        <w:t xml:space="preserve">(M2 US-5: rule ↔ segment is not modelled).</w:t>
      </w:r>
      <w:r>
        <w:t xml:space="preserve"> </w:t>
      </w:r>
      <w:r>
        <w:rPr>
          <w:rStyle w:val="VerbatimChar"/>
        </w:rPr>
        <w:t xml:space="preserve">check_seed.py</w:t>
      </w:r>
      <w:r>
        <w:t xml:space="preserve">: PASS — 46 tables, 423 rows, 68 foreign-key columns resolve, every declared enum value is used (or its absence explained), generation is deterministic. Full table in</w:t>
      </w:r>
      <w:r>
        <w:t xml:space="preserve"> </w:t>
      </w:r>
      <w:r>
        <w:rPr>
          <w:rStyle w:val="VerbatimChar"/>
        </w:rPr>
        <w:t xml:space="preserve">seed/README.md</w:t>
      </w:r>
      <w:r>
        <w:t xml:space="preserve">.</w:t>
      </w:r>
    </w:p>
    <w:bookmarkEnd w:id="22"/>
    <w:bookmarkStart w:id="23" w:name="consolidated-open-questions"/>
    <w:p>
      <w:pPr>
        <w:pStyle w:val="Heading2"/>
      </w:pPr>
      <w:r>
        <w:t xml:space="preserve">Consolidated open questions</w:t>
      </w:r>
    </w:p>
    <w:p>
      <w:pPr>
        <w:pStyle w:val="FirstParagraph"/>
      </w:pPr>
      <w:r>
        <w:t xml:space="preserve">All 45 questions raised in 01–04:</w:t>
      </w:r>
      <w:r>
        <w:t xml:space="preserve"> </w:t>
      </w:r>
      <w:r>
        <w:rPr>
          <w:bCs/>
          <w:b/>
        </w:rPr>
        <w:t xml:space="preserve">35 still open, 14 of them blocking</w:t>
      </w:r>
      <w:r>
        <w:t xml:space="preserve">; 10 resolved by the Spec Documents of 30/09/2026 (listed last, with the rule that settled them). Each open row can be pasted into section 10 of the owning module's Spec Document; the</w:t>
      </w:r>
      <w:r>
        <w:t xml:space="preserve"> </w:t>
      </w:r>
      <w:r>
        <w:rPr>
          <w:iCs/>
          <w:i/>
        </w:rPr>
        <w:t xml:space="preserve">From</w:t>
      </w:r>
      <w:r>
        <w:t xml:space="preserve"> </w:t>
      </w:r>
      <w:r>
        <w:t xml:space="preserve">column says where it was raised.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232"/>
        <w:gridCol w:w="1232"/>
        <w:gridCol w:w="1232"/>
        <w:gridCol w:w="1232"/>
        <w:gridCol w:w="1232"/>
        <w:gridCol w:w="1232"/>
        <w:gridCol w:w="1232"/>
        <w:gridCol w:w="123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Owner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From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Default applied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Consequence if the default is wrong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Resolution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Nam + VFDA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Keep PRODUCER_ORGANISATION and ORGANISATION as two entities, or merge with an organisation type?]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Two entities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Merging later rewrites Profile, Project, COLLAB_REQUEST foreign keys and RLS policies.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Nam + VFDA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Who loads SEGMENT_RULE, SEGMENT_REQUIREMENT, DOCUMENT_TYPE, PROVINCE and PUBLIC_HOLIDAY? No function creates them — M10's Spec Document has none either.]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Loaded by seed script; VFDA edits through the database until a function exists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M1 decision table and the M5 kit are VFDA-approved content; without an edit function every change needs a developer.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03 (OQ-03-2)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Do VFDA staff, partner and admin accounts also need a PRODUCER_ORGANISATION? The diagram says every profile works for exactly one.]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Exactly one, as sign-up requires org_name (SYS FR-001)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Staff and partner accounts created by an admin would need a fake producer company.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03 (OQ-03-4)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Is an email delivery linked to at most one notification, or can one digest email carry several?]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At most 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digest would need an association entity.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SYS, M1 owners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04 (OQ-04-17)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Declare identifiers for EMAIL_DELIVERY and SEGMENT_DECISION (none in the spec; LOCATION_QUERY now has query_id, M3 FR-011).]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Placeholder keys *_id (type not declared)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Rows cannot be referenced from logs or support tickets.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+ M5 owners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03 (OQ-03-5)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Which entity links SEGMENT_REQUIREMENT to DOCUMENT_TYPE (M5 BR-004 builds the kit from segment_requirements)?]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 link drawn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document kit cannot be generated from data (M5 BR-004) without 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Does F-M1-01 read segment labels from the display dictionary (F-SYS-06) or from SEGMENT_REQUIREMENT?]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Display dictionary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If from SEGMENT_REQUIREMENT, labels need columns there.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04 (OQ-04-4)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Should a segment decision record the decision-table version used?]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Yes, add segment_rule_id (drawn) and rely on the rule's 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table change could not be audited against past decisions.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How is an invitation to an email without an account stored until accepted?]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invitee_email kept on PROJECT_MEMBER with user_id empty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member row without a user breaks the "belongs to UserAccount" relationship.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04 (OQ-04-10)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Add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owner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to PROJECT_MEMBER.permission, and which function accepts an invitation?]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Owner stored as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edit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 flag not modelled; acceptance by sign-in with the invited email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"Owner only" rules (M0 FR-004) cannot be enforced in the database.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M0, M3, M10 owners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04 (OQ-04-21)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Add a creation time to PROJECT and LOCATION_QUERY so the demand index can be filtered by period (M10 FR-003, FR-005)?]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modelled; seed rows carry no creation 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Indicators cannot be computed for a month, quarter or year.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Which function writes COMPLIANCE_RUN? No function runs the content check on a project; F-M2-06/11/12 only speak of a synopsis.]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F-M2-12 writes COMPLIANCE_FINDING when the synopsis belongs to a 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content checks (M2 US-2, SC-48 for members) cannot be traced to a stored run and version.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Does F-M2-12 verify findings for both the guest pre-check and the project check?]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Yes, both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If only the pre-check, project findings would be shown unverified — breaks M2 BR-001.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03 (OQ-03-1)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Is LEGAL_RULE ↔ RULE_SET_VERSION one-to-many (as M2 §6 says) or many-to-many (every version re-includes all active rules)?]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One-to-many as declared; a rule points to the version that activated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Re-running an old check cannot reconstruct the exact rule set of that version.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04 (OQ-04-24)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Since each rule version keeps its text (M2 BR-008), key LEGAL_RULE by rule_code + rule_version and point findings at that pair?]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changed: rule_code stays unique; one text per rule in the seed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An edited rule overwrites the text old findings must keep showing.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owner (VFDA Legal)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04 (OQ-04-23)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Which function sets LEGAL_RULE.status = retired (M2 BR-008)?]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Treated as an edit through F-M2-02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Retiring a rule has no permission check or audit action of its own.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+ M10 owners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04 (OQ-04-22)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Which function lets a partner submit a location photo for moderation? F-M3-03 is for VFDA staff only.]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Seed has partner photos as if submitted; no function is mapped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location_image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content type has no source.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04 (OQ-04-19)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The location data-entry template has "18 fields" (M3 FR-002) but the I/O contract lists 17. Which field is missing?]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17 as listed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template field has nowhere to be stored.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Declare ORGANISATION_SERVICE and ORGANISATION_PROVINCE, or keep arrays on ORGANISATION?]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Arrays as declared in FR-001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Arrays break 1NF: filtering by province and counting per service group (M3 index) becomes slower and harder to constrain.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Which entity records that a partner account may edit an organisation?]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None modelled; flagged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Without it RLS cannot decide who edits an organisation profile (F-M4-01).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04 (OQ-04-14)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After how many days does an unanswered collaboration request expire, and is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expired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 status?]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 expiry; member withdraws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Requests stay open forever and block a second request to the same partner.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+ M2 owners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04 (OQ-04-11)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Is DOCUMENT_SLOT.state stored, or derived from documents, proofreading and partner status each time?]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Stored, recomputed on each upload and status change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Stored state can disagree with the rules it summarises.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Which function creates DOCUMENT_SLOT rows, and which sets their state?]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F-M5-01 creates one slot per required document type when the kit first opens; state derived by rules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Without slots, F-M2-08 has nothing to count and component status cannot be stored.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04 (OQ-04-5)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Does a bilingual draft refresh its project_meta when the project changes?]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 — regenerated only on 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Title or dates in the Vietnamese draft may be stale.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04 (OQ-04-12)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Which function edits a paragraph (and so clears its proofread status)?]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Editing inside SC-28, not specified as a function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reset in M5 US-2 has no function to hang 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03 (OQ-03-3)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Is a province notice drafted at the moment the interest is saved (1:1), or can an interest exist without a notice?]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1:1, per M7 US-1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If notices are optional, PROVINCE_NOTICE side becomes zero-or-one.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04 (OQ-04-1)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Must a province notice keep the authority email it was sent to, even if the contact changes later?]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 — copied at send time as FR-002 already does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Replies cannot be traced to the address actually used.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04 (OQ-04-2)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Is the project summary in a sent notice frozen?]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Frozen at send 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province may see a summary different from what it received.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04 (OQ-04-13)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Initial and cancelled values of CONSULTATION_BOOKING.booking_status?]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 left empty until VFDA confirms; no cancellation (seed follows this)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Unconfirmed bookings are indistinguishable from confirmed ones; a member cannot cancel.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M7, M2, M5 owners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04 (OQ-04-16)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Drop derivable columns (PROVINCE_NOTICE.province_id, LEGAL_RULE.is_active, BILINGUAL_DOCUMENT.watermark)?]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Kept as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Two sources of the same truth can disagree.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+ M4 owners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04 (OQ-04-20)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Where is the submitted version of a partner's content kept while the last approved version stays public (M10 BR-001)?]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modelled; MODERATION_ITEM holds only the reference and the decision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Approving has nothing to publish, or the waiting text overwrites the public 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04 (OQ-04-25)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AUDIT_LOG.target_id is a UUID; how are actions on rows keyed by text (image_url, rule_version, doc_code) recorded?]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Seed logs only actions whose target has a UUID 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Some admin actions cannot name their target, which M10 US-4 requires.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Group C (M0/M2/M3 owners)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Are READINESS_VIEW, DOSSIER_CHECK, LICENSING_TIMELINE and PROVINCE_READINESS computed on read, never stored?]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Computed on read (database views); excluded from the ERD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If any must be stored (e.g. for audit), a table and its refresh rule must be added.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Module owners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04 (OQ-04-18)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Types for all columns marked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type not declared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(62 columns).]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Seed uses text; generic diagram type string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build agent will choose types itself.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Owners of SYS, M2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Who reads CONSENT, RULE_SET_VERSION and EMAIL_DELIVERY? Each is written but never read by a function. (SEGMENT_DECISION and PROJECT_PROVINCE are now read by F-M10-03.)]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Kept for audit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Write-only data costs storage and privacy review without a user.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Nam (M10)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Where does the audit log live before M10 has a Spec Document?]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modelled in this package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BR-002 and M4 depend on it; RLS for grants cannot be audited.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Resolved 30/09/2026 — M10 now has a Spec Document: AUDIT_LOG is modelled from M10 §6 and §5.1 FR-008, append-only (M10 §5.2 BR-005).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Nam + VFDA Legal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04 (OQ-04-6)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What happens to projects, uploads, logs and approvals when an account is deleted (personal data law)?]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Account disabled, personal fields erased, rows kept with the 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Either orphaned rows or unlawful retention of personal data.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Resolved 30/09/2026 — SYS §5.2 BR-005: never hard-deleted;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account_status = deactivated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(SYS §5.1 FR-004), name and email anonymised within 30 days, created rows kept as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Former member</w:t>
            </w:r>
            <w:r>
              <w:rPr>
                <w:sz w:val="17"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04 (OQ-04-7)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Can a project be deleted or only archived? What happens to its documents, requests and notices?]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Archive only; no delete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Deleting would break access logs (append-only) and sent notices.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Resolved 30/09/2026 — M0 §5.2 BR-005: archived, never deleted (</w:t>
            </w:r>
            <w:r>
              <w:rPr>
                <w:rStyle w:val="VerbatimChar"/>
                <w:sz w:val="17"/>
              </w:rPr>
              <w:t xml:space="preserve">stage = archived</w:t>
            </w:r>
            <w:r>
              <w:rPr>
                <w:sz w:val="17"/>
              </w:rPr>
              <w:t xml:space="preserve">, M0 §5.1 FR-002); read-only; documents, requests and notices kept.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owner (VFDA Legal)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04 (OQ-04-3)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When an approved rule is edited or retired, is the old text kept so old findings still show what fired?]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Keep every approved text per rule_version; never overwrite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producer's saved result would silently change meaning.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Resolved 30/09/2026 — M2 §5.2 BR-008: rules are retired, never deleted (</w:t>
            </w:r>
            <w:r>
              <w:rPr>
                <w:rStyle w:val="VerbatimChar"/>
                <w:sz w:val="17"/>
              </w:rPr>
              <w:t xml:space="preserve">status = retired</w:t>
            </w:r>
            <w:r>
              <w:rPr>
                <w:sz w:val="17"/>
              </w:rPr>
              <w:t xml:space="preserve">), and a finding keeps showing the text of the version it cited. Key change follows in OQ-04-24.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Is LOCATION_QUERY stored (F-M3-10/11), and for how long?]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stored; entity kept as declared, no rows written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If stored, it holds user text (privacy) and becomes a demand signal for M10.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Resolved 30/09/2026 — stored by F-M3-11 without personal data and used for the M10 demand index (M3 §5.2 BR-009; M3 §5.1 FR-011 query_id). How long it is kept is still not stated.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04 (OQ-04-8)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Does unpublishing a location remove it from shortlists and open notices?]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No; it is shown as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 longer published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Producers lose a shortlisted place without notice.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Resolved 30/09/2026 — M3 §5.2 BR-008: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intake_status = unpublished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(M3 §5.1 FR-002); shortlists and notices keep the location and show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 longer published</w:t>
            </w:r>
            <w:r>
              <w:rPr>
                <w:sz w:val="17"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Is COLLAB_MESSAGE in scope? No function writes or reads messages (SC-25 shows none).]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Out of scope; entity left unused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If in scope, a send/read function and a Screen Spec section are missing.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Resolved 30/09/2026 — in scope: F-M4-14 stores every response note and reply as a message (M4 §5.1 FR-014 message_id; M4 §5.2 BR-009). No function reads messages yet (02 anomaly kind 2).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04 (OQ-04-9)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Can an organisation be removed from the directory, and what happens to its open requests?]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 removal; badge expiry only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closed company keeps receiving requests.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Resolved 30/09/2026 — M4 §5.2 BR-008: deactivated, never deleted (</w:t>
            </w:r>
            <w:r>
              <w:rPr>
                <w:rStyle w:val="VerbatimChar"/>
                <w:sz w:val="17"/>
              </w:rPr>
              <w:t xml:space="preserve">org_status = deactivated</w:t>
            </w:r>
            <w:r>
              <w:rPr>
                <w:sz w:val="17"/>
              </w:rPr>
              <w:t xml:space="preserve">, M4 §5.1 FR-001); open requests closed as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withdrawn</w:t>
            </w:r>
            <w:r>
              <w:rPr>
                <w:sz w:val="17"/>
              </w:rPr>
              <w:t xml:space="preserve">, producer notified, access log kept.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Is PROJECT_GLOSSARY in scope? No function writes or reads it.]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Out of scope; entity left unused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Translation consistency across paragraphs (SC-28) would rely on the model alone.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Resolved 30/09/2026 — in scope: F-M5-04 stores and applies the project's glossary (M5 §5.1 FR-004 glossary; M5 §5.2 BR-006).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Module owners + VFDA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04 (OQ-04-15)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Value sets of PROJECT.stage, LOCATION.intake_status, LOCATION_IMAGE.status, consultation topic, the 12 service groups and scene types.]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Values used in the seed are proposals, listed in data/seed/README.md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Code and seed invent their own values; screens and filters disagree.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Resolved 30/09/2026 — declared in §5.1: M0 FR-002 (stage), M3 FR-002 (intake_status, scene_types), M3 FR-003 / M10 FR-002 (image status — see Type conflicts), M7 FR-005 (topic), M4 FR-001 (service groups), M3 FR-007 (region), M2 FR-001/002 (rule topic).</w:t>
            </w:r>
          </w:p>
        </w:tc>
      </w:tr>
    </w:tbl>
    <w:bookmarkEnd w:id="23"/>
    <w:bookmarkStart w:id="24" w:name="files-produced"/>
    <w:p>
      <w:pPr>
        <w:pStyle w:val="Heading2"/>
      </w:pPr>
      <w:r>
        <w:t xml:space="preserve">Files produced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Step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data/01-entity-dictionary.md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 — Decision column and definitions await human gate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data/02-crud-matrix.md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 — Resolution column awaits human gate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data/03-erd.mmd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 — renders; relationship sentences await human gate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data/04-data-model.md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 — renders; type conflicts and natural keys await human gate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data/seed/*.csv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(46) +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generate_seed.py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check_seed.py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schema.json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README.md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Check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data/05-review.md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This file — awaits human gate 6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Human gate 6: the team challenged at least one result and agrees with this review. Signed: ____________________ Date: __________</w:t>
      </w:r>
    </w:p>
    <w:bookmarkEnd w:id="24"/>
    <w:bookmarkEnd w:id="25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2026-09-30T04:16:10Z</dcterms:created>
  <dcterms:modified xsi:type="dcterms:W3CDTF">2026-09-30T04:16:10Z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