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vp-scope-v3-cinematch"/>
    <w:p>
      <w:pPr>
        <w:pStyle w:val="Heading1"/>
      </w:pPr>
      <w:r>
        <w:t xml:space="preserve">MVP Scope v3: CINEMATCH</w:t>
      </w:r>
    </w:p>
    <w:p>
      <w:pPr>
        <w:pStyle w:val="FirstParagraph"/>
      </w:pPr>
      <w:r>
        <w:rPr>
          <w:iCs/>
          <w:i/>
        </w:rPr>
        <w:t xml:space="preserve">Product Requirements Document for the MVP. It is built from the current scope (</w:t>
      </w:r>
      <w:r>
        <w:rPr>
          <w:rStyle w:val="VerbatimChar"/>
          <w:iCs/>
          <w:i/>
        </w:rPr>
        <w:t xml:space="preserve">docs/mvp-scope.md</w:t>
      </w:r>
      <w:r>
        <w:rPr>
          <w:iCs/>
          <w:i/>
        </w:rPr>
        <w:t xml:space="preserve">, 22/09/2026) and the nine module Spec Documents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docs/spec/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docs/mvp-scope.md</w:t>
      </w:r>
      <w:r>
        <w:rPr>
          <w:iCs/>
          <w:i/>
        </w:rPr>
        <w:t xml:space="preserve"> </w:t>
      </w:r>
      <w:r>
        <w:rPr>
          <w:iCs/>
          <w:i/>
        </w:rPr>
        <w:t xml:space="preserve">stays as the Session 1 record.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Team / Project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Version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Completed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— CINEMATCH (client: 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v3.1 — Session 7 midterm, 01/10/2026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</w:t>
            </w:r>
          </w:p>
        </w:tc>
      </w:tr>
    </w:tbl>
    <w:bookmarkStart w:id="20" w:name="X545b543f25018b258c1cb4867f1df525baa4e93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International producers who consider shooting in Vietnam cannot find out in advance what their project will need — which story content will be examined closely, which locations fit their scenes, which Vietnamese company must sign their service agreement, and by which date the licence dossier must be filed — so they commit money blind or choose another country. VFDA sees this demand only through scattered emails and has no structured way to serve it or report on it.</w:t>
      </w:r>
    </w:p>
    <w:bookmarkEnd w:id="20"/>
    <w:bookmarkStart w:id="21" w:name="Xeff8e1b39461620e728a3e6cec198058281e797"/>
    <w:p>
      <w:pPr>
        <w:pStyle w:val="Heading2"/>
      </w:pPr>
      <w:r>
        <w:t xml:space="preserve">2. Target Users</w:t>
      </w:r>
    </w:p>
    <w:p>
      <w:pPr>
        <w:pStyle w:val="FirstParagraph"/>
      </w:pPr>
      <w:r>
        <w:rPr>
          <w:bCs/>
          <w:b/>
        </w:rPr>
        <w:t xml:space="preserve">Primary user (segment A):</w:t>
      </w:r>
      <w:r>
        <w:t xml:space="preserve"> </w:t>
      </w:r>
      <w:r>
        <w:t xml:space="preserve">international film producers and line producers (production companies) planning to shoot part of a project in Vietnam and release it abroad. They carry the full licensing burden of Article 13 of the Cinema Law 2022 and are the users VFDA most wants to attract.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Role in the MVP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Served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service companies (partners)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Supply partner profiles; must sign the service agreement that Article 13 requires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staff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Enter, verify and publish location data; review partner verification; moderate published content; read the demand index and send the quarterly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M3, M4, 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Legal 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Write, approve and sign the legal rules that the content pre-check cites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Grants roles; searches the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SYS, M10</w:t>
            </w:r>
          </w:p>
        </w:tc>
      </w:tr>
    </w:tbl>
    <w:p>
      <w:pPr>
        <w:pStyle w:val="BodyText"/>
      </w:pPr>
      <w:r>
        <w:t xml:space="preserve">Segments B and C are told apart by the segment router (M1) so that the journey and the documents fit the visitor; their dedicated features are not the focus of this release.</w:t>
      </w:r>
    </w:p>
    <w:p>
      <w:pPr>
        <w:pStyle w:val="BodyText"/>
      </w:pPr>
      <w:r>
        <w:rPr>
          <w:bCs/>
          <w:b/>
        </w:rPr>
        <w:t xml:space="preserve">First pilot users — segment C.</w:t>
      </w:r>
      <w:r>
        <w:t xml:space="preserve"> </w:t>
      </w:r>
      <w:r>
        <w:t xml:space="preserve">Crews that only hire Vietnamese cast or services have the shortest journey (M1 → M4 → M5 document list, no Article 13 licence), so they can use the product for real long before a feature film reaches the licensing stage. The pilot recruits them first; segment A stays the user every Must is designed for. Source: TL4 §1.2 and §6.2.</w:t>
      </w:r>
    </w:p>
    <w:bookmarkEnd w:id="21"/>
    <w:bookmarkStart w:id="22" w:name="Xf73084fc3b36a6bc563805d9030919cc2fdddfc"/>
    <w:p>
      <w:pPr>
        <w:pStyle w:val="Heading2"/>
      </w:pPr>
      <w:r>
        <w:t xml:space="preserve">3. Link to the Product Design Package (DBIZ2)</w:t>
      </w:r>
    </w:p>
    <w:p>
      <w:pPr>
        <w:numPr>
          <w:ilvl w:val="0"/>
          <w:numId w:val="1001"/>
        </w:numPr>
        <w:pStyle w:val="Compact"/>
      </w:pPr>
      <w:r>
        <w:t xml:space="preserve">DBIZ2 Objective 1 — connect Vietnamese and foreign filmmakers → module M4.</w:t>
      </w:r>
    </w:p>
    <w:p>
      <w:pPr>
        <w:numPr>
          <w:ilvl w:val="0"/>
          <w:numId w:val="1001"/>
        </w:numPr>
        <w:pStyle w:val="Compact"/>
      </w:pPr>
      <w:r>
        <w:t xml:space="preserve">DBIZ2 Objective 2 — information on locations across Vietnam → module M3.</w:t>
      </w:r>
    </w:p>
    <w:p>
      <w:pPr>
        <w:numPr>
          <w:ilvl w:val="0"/>
          <w:numId w:val="1001"/>
        </w:numPr>
        <w:pStyle w:val="Compact"/>
      </w:pPr>
      <w:r>
        <w:t xml:space="preserve">DBIZ2 Objective 3 — support the legal procedure (licensing) → modules M2 and M5. The link to the state licensing system is out of scope.</w:t>
      </w:r>
    </w:p>
    <w:p>
      <w:pPr>
        <w:numPr>
          <w:ilvl w:val="0"/>
          <w:numId w:val="1001"/>
        </w:numPr>
        <w:pStyle w:val="Compact"/>
      </w:pPr>
      <w:r>
        <w:t xml:space="preserve">Source: DBIZ2 Group C Final Report and System Design v2.0, sheet</w:t>
      </w:r>
      <w:r>
        <w:t xml:space="preserve"> </w:t>
      </w:r>
      <w:r>
        <w:rPr>
          <w:iCs/>
          <w:i/>
        </w:rPr>
        <w:t xml:space="preserve">1. Schematic</w:t>
      </w:r>
      <w:r>
        <w:t xml:space="preserve">, §1.1.</w:t>
      </w:r>
    </w:p>
    <w:p>
      <w:pPr>
        <w:numPr>
          <w:ilvl w:val="0"/>
          <w:numId w:val="1001"/>
        </w:numPr>
        <w:pStyle w:val="Compact"/>
      </w:pPr>
      <w:r>
        <w:t xml:space="preserve">Function List:</w:t>
      </w:r>
      <w:r>
        <w:t xml:space="preserve"> </w:t>
      </w:r>
      <w:r>
        <w:rPr>
          <w:rStyle w:val="VerbatimChar"/>
        </w:rPr>
        <w:t xml:space="preserve">docs/function-list.md</w:t>
      </w:r>
      <w:r>
        <w:t xml:space="preserve"> </w:t>
      </w:r>
      <w:r>
        <w:t xml:space="preserve">(119 subfunctions, 104 in the MVP, all 104 specified in</w:t>
      </w:r>
      <w:r>
        <w:t xml:space="preserve"> </w:t>
      </w:r>
      <w:r>
        <w:rPr>
          <w:rStyle w:val="VerbatimChar"/>
        </w:rPr>
        <w:t xml:space="preserve">docs/spec/</w:t>
      </w:r>
      <w:r>
        <w:t xml:space="preserve">). Screen List: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(48 screens; the 44 in MVP scope all have a mockup and a Screen Spec — 41 files in</w:t>
      </w:r>
      <w:r>
        <w:t xml:space="preserve"> </w:t>
      </w:r>
      <w:r>
        <w:rPr>
          <w:rStyle w:val="VerbatimChar"/>
        </w:rPr>
        <w:t xml:space="preserve">docs/screens/</w:t>
      </w:r>
      <w:r>
        <w:t xml:space="preserve">, three of which also cover a merged screen).</w:t>
      </w:r>
    </w:p>
    <w:bookmarkEnd w:id="22"/>
    <w:bookmarkStart w:id="27" w:name="Xc37d2496734a3a5aa6bc7a04a3f1f0ae1582b4b"/>
    <w:p>
      <w:pPr>
        <w:pStyle w:val="Heading2"/>
      </w:pPr>
      <w:r>
        <w:t xml:space="preserve">4. MoSCoW Priorities and where each item is delivered</w:t>
      </w:r>
    </w:p>
    <w:p>
      <w:pPr>
        <w:pStyle w:val="FirstParagraph"/>
      </w:pPr>
      <w:r>
        <w:t xml:space="preserve">FR numbers restart in every module file, so each is quoted with its file. Every screen named below has a Screen Spec</w:t>
      </w:r>
      <w:r>
        <w:t xml:space="preserve"> </w:t>
      </w:r>
      <w:r>
        <w:rPr>
          <w:rStyle w:val="VerbatimChar"/>
        </w:rPr>
        <w:t xml:space="preserve">docs/screens/screen-spec-&lt;ID&gt;.md</w:t>
      </w:r>
      <w:r>
        <w:t xml:space="preserve">.</w:t>
      </w:r>
    </w:p>
    <w:bookmarkStart w:id="23" w:name="X1487e1880778f60d753a8fabee1bd3a91ee5f25"/>
    <w:p>
      <w:pPr>
        <w:pStyle w:val="Heading3"/>
      </w:pPr>
      <w:r>
        <w:t xml:space="preserve">4.1 Must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Feature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file · FRs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Accounts, six roles enforced in the database, Vietnamese / English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spec-SYS.md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 (+SC-05), SC-06, SC-07, SC-08, SC-09, SC-42, SC-43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other feature depends on roles being safe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router A / B / C with reason and override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spec-M1.md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SC-01, SC-02, SC-13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Decides which documents and steps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workspace and five-gauge readiness dashboard with one next step per gauge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SC-10 (+SC-11), SC-12, SC-13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product's home; every module reports into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200-word content pre-check without sign-up, result with cited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spec-M2.md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FR-005–FR-007, FR-011–FR-014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SC-03, SC-48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Findings must cite VFDA-signed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dossier completeness check and 20-day timeline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spec-M2.md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FR-008–FR-010, FR-017–FR-018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SC-27, SC-29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missing component costs the producer the 20-day processing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rule base written and signed by the VFDA Legal Board, with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spec-M2.md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FR-001–FR-004; audit log write: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Without approved rules the pre-check has nothing to check against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search from a scene description, results with reasons, location detail with gated authority contacts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FR-006–FR-015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SC-14, SC-15, SC-16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most tangible value for a foreign producer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data management and publishing by VFDA staff, with each location's availability (open / scouting crew on site / temporarily closed)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FR-001–FR-005, BR-010; audit log write: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SC-35, SC-16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 of the location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 directory (12 service groups), three-layer profiles, VFDA 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spec-M4.md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FR-001–FR-006, FR-008–FR-011; audit log write: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SC-19, SC-20, SC-21, SC-22, SC-36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makes a Vietnamese partner mandatory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Collaboration requests to confirmation, mutual NDA, document access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spec-M4.md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FR-012–FR-018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SC-23, SC-25 (+SC-24)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Turns the directory into an actual partnership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Document kit by segment, bilingual draft with paragraph proofreading, countdown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spec-M5.md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SC-26, SC-28, SC-29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Vietnamese script is a legal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 log of every administrative action (write side, append-only)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written from SC-35, SC-36, SC-37, SC-38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Needed by items 6, 8, 9 and 13; the log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viewer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stays Should (item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 of partner-published content (profile text, photos) before the public sees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BR-001 holds back what item 9 lets partners publish; without it no partner edit would ever appear</w:t>
            </w:r>
          </w:p>
        </w:tc>
      </w:tr>
    </w:tbl>
    <w:bookmarkEnd w:id="23"/>
    <w:bookmarkStart w:id="24" w:name="X292490bc90ae7b3d4bf97e373de9da77b224b6a"/>
    <w:p>
      <w:pPr>
        <w:pStyle w:val="Heading3"/>
      </w:pPr>
      <w:r>
        <w:t xml:space="preserve">4.2 Should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Feature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file · FRs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comparison (up to 4) and primary / backup shortlist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FR-016–FR-018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readiness index and province pages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FR-019–FR-020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Notices to Provincial People's Committees through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spec-M7.md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FR-001–FR-004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consultation booking (offered once VFDA declares staffed hours, M7 BR-005); public requirements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spec-M7.md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FR-005–FR-007;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spec-M2.md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FR-015–FR-016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SC-33, SC-30, SC-31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back office: admin overview, demand index, quarterly report, audit log 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FR-003–FR-007, 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SC-34, SC-39, SC-40, SC-41</w:t>
            </w:r>
          </w:p>
        </w:tc>
      </w:tr>
    </w:tbl>
    <w:bookmarkEnd w:id="24"/>
    <w:bookmarkStart w:id="25" w:name="X7fd610815f87c1a21e7d3e4e3389caeab8526db"/>
    <w:p>
      <w:pPr>
        <w:pStyle w:val="Heading3"/>
      </w:pPr>
      <w:r>
        <w:t xml:space="preserve">4.3 Could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Feature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file · FRs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Semantic partner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spec-M4.md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FR-007; index: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spec-SYS.md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 trend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Project-owner access-log 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spec-M4.md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FR-019</w:t>
            </w:r>
          </w:p>
        </w:tc>
      </w:tr>
    </w:tbl>
    <w:bookmarkEnd w:id="25"/>
    <w:bookmarkStart w:id="26" w:name="Xf75af1c39173d0f8bef0bacfd57175535d012d0"/>
    <w:p>
      <w:pPr>
        <w:pStyle w:val="Heading3"/>
      </w:pPr>
      <w:r>
        <w:t xml:space="preserve">4.4 Won't (this release)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Item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Logistics (equipment import, visas, drones) and cost reference — M6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Showcase and two-way reviews (M8); film classification pre-check for segment B (M9)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Phase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Integration with the state licensing system; online payments; native mobile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Phase 3 or later; responsive web only</w:t>
            </w:r>
          </w:p>
        </w:tc>
      </w:tr>
    </w:tbl>
    <w:bookmarkEnd w:id="26"/>
    <w:bookmarkEnd w:id="27"/>
    <w:bookmarkStart w:id="28" w:name="X1ac769ab32ce739fc631378788b3e6319a43626"/>
    <w:p>
      <w:pPr>
        <w:pStyle w:val="Heading2"/>
      </w:pPr>
      <w:r>
        <w:t xml:space="preserve">5. Change log since Session 3</w:t>
      </w:r>
    </w:p>
    <w:p>
      <w:pPr>
        <w:pStyle w:val="FirstParagraph"/>
      </w:pPr>
      <w:r>
        <w:t xml:space="preserve">The scope shown to the Client in Session 3 (Session 1 template, 12 August 2026) was: Must — role-based access (guest / member / VFDA admin), organisation profile, location portal with search, gated authority contacts, admin location management, partner directory with collaboration request, at least 40 published locations; Should — Permit Readiness Pack, project records, semantic search, real-time chat; Could — reviews, saved locations and comparison, showcase; Won't — licensing-system integration, e-NDA and secure viewer, ML matching, moderation console.</w:t>
      </w:r>
    </w:p>
    <w:p>
      <w:pPr>
        <w:pStyle w:val="BodyText"/>
      </w:pPr>
      <w:r>
        <w:t xml:space="preserve">The table lists every difference between that scope and section 4, with its reason and the document the reason comes from.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Change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Session 3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Now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 framing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DBIZ2 main functions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A foreign producers first; router A / B / C (M1); domestic producers become suppliers (M4)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Product repositioned from "finding things in Vietnam" to "removing the uncertainty of shooting in Vietnam". Source: TL4 §0;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docs/mvp-scope.md</w:t>
            </w:r>
            <w:r>
              <w:rPr>
                <w:sz w:val="17"/>
              </w:rPr>
              <w:t xml:space="preserve">, "Notes on the earlier draft"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 / member / VFDA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Six roles: guest, member, partner, vfda_staff, vfda_legal,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Partners manage their own profile (M4); only the VFDA Legal Board may sign the rules the pre-check cites (M2). Source: TL4 §5.2;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spec-SYS.md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Permit Readiness Pack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Must, split into the Article 13 check (M2) and the document kit with countdown (M5)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Article 13 makes a complete dossier and a Vietnamese partner mandatory. Source: TL4 §0 (Cinema Law 2022, Art. 13 cl. 3–4);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docs/mvp-scope.md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Content pre-check (M2)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in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Must, 200-word input, no sign-up, cited findings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Producers fear "we spend money, then the licence is refused"; a 200-word excerpt answers that fear without collecting full scripts. Source: TL4 §0 and §5.2 (N8)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workspace and readiness dashboard (M0)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Project records only (Should)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Must, projects with five gauges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module reports into the dashboard. Source: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docs/mvp-scope.md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Filters and full-text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Search from a scene description with match reasons; filters kept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scene description gives value on first use, even with one user (cold start). Source: TL1 §4.1 (A1 Location Brief → Shortlist); TL4 §5.3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e-NDA and document access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Won't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Must, mutual NDA and log in M4 (FR-017, FR-018)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BA Report names them as the condition for producers to share documents at all. Source: TL1 §6.3 (B4)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Semantic 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Could, partner search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Keyword search is enough for launch. Source: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docs/mvp-scope.md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Saved locations and comparison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Should, up to 4 locations with primary / backup shortlist (SC-17)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Tier 2 of the Screen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Back office and audit 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Won't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 (M10,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spec-M10.md</w:t>
            </w:r>
            <w:r>
              <w:rPr>
                <w:sz w:val="17"/>
              </w:rPr>
              <w:t xml:space="preserve">); the audit log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write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(F-M10-08) and content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moderation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(F-M10-01, F-M10-02) are 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VFDA needs the demand index and quarterly report as evidence for its focal-point role; the log write is needed now by M2, M3 and M4; moderation is needed because M10 BR-001 holds back partner content (decision 01/10/2026, TL5 M10). Source: TL1 §6.3 (D1, D3, C4); TL5 M10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notices; consultation booking (M7)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in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 the BA Report executive summary and missed in v1. Source: TL1 §6.3 (C2)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Reviews and showcase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Won't (M8)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Nothing real to rate in the pilot window. Source: Group C decision in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docs/mvp-scope.md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Real-time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Dropped; replaced by the message thread of a collaboration request (M4 BR-009)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Function List v2.0 has no chat subfunction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66 in DBIZ2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48 in the Screen List; all 44 in MVP scope have a Screen Spec. Screen List 22/09/2026: SC-48 added; SC-03, SC-14, SC-27 narrowed; SC-17, SC-18, SC-32 moved to Should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 set for the MVP; the remaining 21 Screen Specs were added on 30/09/2026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priorities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all Must in DBIZ2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F-M3-16..20, F-M2-15..16, F-M7-01..07, F-M10 (except F-M10-08) Should; F-M0-09, F-M4-07, F-M4-19, F-SYS-11 Could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Follows the Screen List tiers; confirmed by the Client and recorded in each spec §11.1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Launch data targets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40 published locations (Must, Definition of Done, TL1 §6.4)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launch target, not a scope item: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50 VFDA-verified locations in at least 8 provinces and 20 verified suppliers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(section 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 decision 01/10/2026, aligned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§9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spec-M4.md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§9; who supplies the data stays open (</w:t>
            </w: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stated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Nothing is ever hard-deleted: accounts deactivated and anonymised, projects archived, locations unpublished, organisations deactivated, rules retired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Personal data must be removable while shared records stay explainable. Source: SYS BR-005, M0 BR-005, M2 BR-008, M3 BR-008, M4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Location availability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in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Must, inside item 8: VFDA sets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open / scouting crew on site / temporarily closed</w:t>
            </w:r>
            <w:r>
              <w:rPr>
                <w:sz w:val="17"/>
              </w:rPr>
              <w:t xml:space="preserve">; it is the sixth scoring 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light version of a shared shooting calendar: two crews do not target the same place unknowingly, without building a booking system. Source: TL4 §2 idea #5, TL5 M3 step 5;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spec-M3.md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BR-010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pilot 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 stated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Segment C crews first, segment A remains the design target (section 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Shortest journey, no licence dependency — real users within the pilot window. Source: TL4 §1.2, §6.2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Readiness formula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Equal weights of five gauges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TL5 gauge formulas as test values; Logistics not scored until phase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scenarios must give a number without asking anyone. Source: TL5 M0;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spec-M0.md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§9</w:t>
            </w:r>
          </w:p>
        </w:tc>
      </w:tr>
    </w:tbl>
    <w:p>
      <w:pPr>
        <w:pStyle w:val="BodyText"/>
      </w:pPr>
      <w:r>
        <w:rPr>
          <w:iCs/>
          <w:i/>
        </w:rPr>
        <w:t xml:space="preserve">TL1 (product strategy and function map) and TL4 (product repositioning), cited above, are Group C's Phase 3 strategy documents; they are kept in the team's project workspace, not in this repository.</w:t>
      </w:r>
    </w:p>
    <w:p>
      <w:pPr>
        <w:pStyle w:val="BodyText"/>
      </w:pPr>
      <w:r>
        <w:t xml:space="preserve">[NEEDS CLARIFICATION: what the Client confirmed, rejected or asked to change at Session 3, as written in the meeting notes — owner: Nam]</w:t>
      </w:r>
    </w:p>
    <w:p>
      <w:pPr>
        <w:pStyle w:val="BodyText"/>
      </w:pPr>
      <w:r>
        <w:t xml:space="preserve">[NEEDS CLARIFICATION: who supplies the data for the 50 launch locations, and by when — owner: Nam with VFDA]</w:t>
      </w:r>
    </w:p>
    <w:bookmarkEnd w:id="28"/>
    <w:bookmarkStart w:id="29" w:name="X03c7af23b4af3dce91ccc0e33aba5ce12495f91"/>
    <w:p>
      <w:pPr>
        <w:pStyle w:val="Heading2"/>
      </w:pPr>
      <w:r>
        <w:t xml:space="preserve">6. Chain PRD → spec → screen → data</w:t>
      </w:r>
    </w:p>
    <w:p>
      <w:pPr>
        <w:pStyle w:val="FirstParagraph"/>
      </w:pPr>
      <w:r>
        <w:t xml:space="preserve">Every Must and Should item above points to a module file and its FRs; every FR has typed fields in §5.1 of that file (and §6.1 for stored attributes); every stored entity those fields belong to is in</w:t>
      </w:r>
      <w:r>
        <w:t xml:space="preserve"> </w:t>
      </w:r>
      <w:r>
        <w:rPr>
          <w:rStyle w:val="VerbatimChar"/>
        </w:rPr>
        <w:t xml:space="preserve">data/data-model-&lt;MODULE&gt;.md</w:t>
      </w:r>
      <w:r>
        <w:t xml:space="preserve"> </w:t>
      </w:r>
      <w:r>
        <w:t xml:space="preserve">(one per module) and</w:t>
      </w:r>
      <w:r>
        <w:t xml:space="preserve"> </w:t>
      </w:r>
      <w:r>
        <w:rPr>
          <w:rStyle w:val="VerbatimChar"/>
        </w:rPr>
        <w:t xml:space="preserve">data/04-data-model.md</w:t>
      </w:r>
      <w:r>
        <w:t xml:space="preserve">, created by</w:t>
      </w:r>
      <w:r>
        <w:t xml:space="preserve"> </w:t>
      </w:r>
      <w:r>
        <w:rPr>
          <w:rStyle w:val="VerbatimChar"/>
        </w:rPr>
        <w:t xml:space="preserve">data/schema/schema-&lt;MODULE&gt;.sql</w:t>
      </w:r>
      <w:r>
        <w:t xml:space="preserve">, with seed rows in</w:t>
      </w:r>
      <w:r>
        <w:t xml:space="preserve"> </w:t>
      </w:r>
      <w:r>
        <w:rPr>
          <w:rStyle w:val="VerbatimChar"/>
        </w:rPr>
        <w:t xml:space="preserve">data/seed/NN_&lt;table&gt;.csv</w:t>
      </w:r>
      <w:r>
        <w:t xml:space="preserve">; and every screen that shows the item has a Screen Spec. Two points are worth knowing when following the chain: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 log and moderation (items 6, 8, 9, 12, 13).</w:t>
      </w:r>
      <w:r>
        <w:t xml:space="preserve"> </w:t>
      </w:r>
      <w:r>
        <w:t xml:space="preserve">Both belong to module M10. The log write (F-M10-08) and moderation (F-M10-01, F-M10-02) are Must; the rest of M10 is Should.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Screens that cover two IDs.</w:t>
      </w:r>
      <w:r>
        <w:t xml:space="preserve"> </w:t>
      </w:r>
      <w:r>
        <w:rPr>
          <w:rStyle w:val="VerbatimChar"/>
        </w:rPr>
        <w:t xml:space="preserve">SC-04</w:t>
      </w:r>
      <w:r>
        <w:t xml:space="preserve"> </w:t>
      </w:r>
      <w:r>
        <w:t xml:space="preserve">also covers</w:t>
      </w:r>
      <w:r>
        <w:t xml:space="preserve"> </w:t>
      </w:r>
      <w:r>
        <w:rPr>
          <w:rStyle w:val="VerbatimChar"/>
        </w:rPr>
        <w:t xml:space="preserve">SC-05</w:t>
      </w:r>
      <w:r>
        <w:t xml:space="preserve">,</w:t>
      </w:r>
      <w:r>
        <w:t xml:space="preserve"> </w:t>
      </w:r>
      <w:r>
        <w:rPr>
          <w:rStyle w:val="VerbatimChar"/>
        </w:rPr>
        <w:t xml:space="preserve">SC-10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SC-11</w:t>
      </w:r>
      <w:r>
        <w:t xml:space="preserve">,</w:t>
      </w:r>
      <w:r>
        <w:t xml:space="preserve"> </w:t>
      </w:r>
      <w:r>
        <w:rPr>
          <w:rStyle w:val="VerbatimChar"/>
        </w:rPr>
        <w:t xml:space="preserve">SC-25</w:t>
      </w:r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SC-24</w:t>
      </w:r>
      <w:r>
        <w:t xml:space="preserve">.</w:t>
      </w:r>
    </w:p>
    <w:p>
      <w:pPr>
        <w:pStyle w:val="FirstParagraph"/>
      </w:pPr>
      <w:r>
        <w:t xml:space="preserve">Open points are not hidden: each Spec Document lists them in §10 as</w:t>
      </w:r>
      <w:r>
        <w:t xml:space="preserve"> </w:t>
      </w:r>
      <w:r>
        <w:rPr>
          <w:rStyle w:val="VerbatimChar"/>
        </w:rPr>
        <w:t xml:space="preserve">[NEEDS CLARIFICATION: …]</w:t>
      </w:r>
      <w:r>
        <w:t xml:space="preserve"> </w:t>
      </w:r>
      <w:r>
        <w:t xml:space="preserve">with an owner, and §9 gives the test values used until the Client answers.</w:t>
      </w:r>
    </w:p>
    <w:bookmarkEnd w:id="29"/>
    <w:bookmarkStart w:id="30" w:name="Xa7e66cb1ae37ef2fda9d676a1d5cc4aebb65658"/>
    <w:p>
      <w:pPr>
        <w:pStyle w:val="Heading2"/>
      </w:pPr>
      <w:r>
        <w:t xml:space="preserve">7. Success criteria of the MVP</w:t>
      </w:r>
    </w:p>
    <w:p>
      <w:pPr>
        <w:pStyle w:val="FirstParagraph"/>
      </w:pPr>
      <w:r>
        <w:t xml:space="preserve">Measured at the end of the pilot. Every criterion is a count of records the platform itself stores, so it can be checked by a query, not by opinion. Source: TL3 §10 (proposal sent to VFDA), targets aligned with</w:t>
      </w:r>
      <w:r>
        <w:t xml:space="preserve"> </w:t>
      </w:r>
      <w:r>
        <w:rPr>
          <w:rStyle w:val="VerbatimChar"/>
        </w:rPr>
        <w:t xml:space="preserve">spec-M3.md</w:t>
      </w:r>
      <w:r>
        <w:t xml:space="preserve"> </w:t>
      </w:r>
      <w:r>
        <w:t xml:space="preserve">§9 and</w:t>
      </w:r>
      <w:r>
        <w:t xml:space="preserve"> </w:t>
      </w:r>
      <w:r>
        <w:rPr>
          <w:rStyle w:val="VerbatimChar"/>
        </w:rPr>
        <w:t xml:space="preserve">spec-M4.md</w:t>
      </w:r>
      <w:r>
        <w:t xml:space="preserve"> </w:t>
      </w:r>
      <w:r>
        <w:t xml:space="preserve">§9 (decision 01/10/2026).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Target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Counted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Published locations with photos, bilingual description, coordinates, logistics and a verified authority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50, in at least 8 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published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Vietnamese service partners verified by VFDA with a complete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20, across the 12 service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 valid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verified_until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Real location searches recorded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location_query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Demand report reread and sent by VFDA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quarterly_report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exported_at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Provincial notices with a reply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≥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province_notice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a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response</w:t>
            </w:r>
          </w:p>
        </w:tc>
      </w:tr>
    </w:tbl>
    <w:p>
      <w:pPr>
        <w:pStyle w:val="BodyText"/>
      </w:pPr>
      <w:r>
        <w:t xml:space="preserve">Page views and the number of accounts are deliberately not criteria: they are easy to inflate and prove nothing.</w:t>
      </w:r>
    </w:p>
    <w:bookmarkEnd w:id="30"/>
    <w:bookmarkEnd w:id="31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2026-10-28T21:18:35Z</dcterms:created>
  <dcterms:modified xsi:type="dcterms:W3CDTF">2026-10-28T21:18:35Z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