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creen-spec-sc-04-sign-up--log-in"/>
    <w:p>
      <w:pPr>
        <w:pStyle w:val="Heading1"/>
      </w:pPr>
      <w:r>
        <w:t xml:space="preserve">Screen Spec: SC-04 Sign up / Log in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(also covers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SC-05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 up /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img/SC-04.png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/signup · /login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Onboarding, item #2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Also collect organisation / production company details.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This screen merges</w:t>
      </w:r>
      <w:r>
        <w:t xml:space="preserve"> </w:t>
      </w:r>
      <w:r>
        <w:rPr>
          <w:rStyle w:val="VerbatimChar"/>
        </w:rPr>
        <w:t xml:space="preserve">SC-04 Sign 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SC-05 Log in</w:t>
      </w:r>
      <w:r>
        <w:t xml:space="preserve"> </w:t>
      </w:r>
      <w:r>
        <w:t xml:space="preserve">per the screen list file (#2). Both share one layout and differ only in the selected tab. Routes stay separate: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opens the</w:t>
      </w:r>
      <w:r>
        <w:t xml:space="preserve"> </w:t>
      </w:r>
      <w:r>
        <w:rPr>
          <w:iCs/>
          <w:i/>
        </w:rPr>
        <w:t xml:space="preserve">Create account</w:t>
      </w:r>
      <w:r>
        <w:t xml:space="preserve"> </w:t>
      </w:r>
      <w:r>
        <w:t xml:space="preserve">tab,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opens the</w:t>
      </w:r>
      <w:r>
        <w:t xml:space="preserve"> </w:t>
      </w:r>
      <w:r>
        <w:rPr>
          <w:iCs/>
          <w:i/>
        </w:rPr>
        <w:t xml:space="preserve">Log in</w:t>
      </w:r>
      <w:r>
        <w:t xml:space="preserve"> </w:t>
      </w:r>
      <w:r>
        <w:t xml:space="preserve">tab.</w:t>
      </w:r>
      <w:r>
        <w:t xml:space="preserve"> </w:t>
      </w:r>
      <w:r>
        <w:rPr>
          <w:rStyle w:val="VerbatimChar"/>
        </w:rPr>
        <w:t xml:space="preserve">SC-05</w:t>
      </w:r>
      <w:r>
        <w:t xml:space="preserve"> </w:t>
      </w:r>
      <w:r>
        <w:t xml:space="preserve">has no separate image file.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guest clicks</w:t>
      </w:r>
      <w:r>
        <w:t xml:space="preserve"> </w:t>
      </w:r>
      <w:r>
        <w:rPr>
          <w:iCs/>
          <w:i/>
        </w:rPr>
        <w:t xml:space="preserve">Log in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Sign up</w:t>
      </w:r>
      <w:r>
        <w:t xml:space="preserve"> </w:t>
      </w:r>
      <w:r>
        <w:t xml:space="preserve">in the navigation bar, or is redirected here when using a feature that requires an account (viewing contacts, sending requests, saving results).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Account created and email verified, or login successful — returns to the page that led here (the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parameter); defaults to</w:t>
      </w:r>
      <w:r>
        <w:t xml:space="preserve"> </w:t>
      </w:r>
      <w:r>
        <w:rPr>
          <w:rStyle w:val="VerbatimChar"/>
        </w:rPr>
        <w:t xml:space="preserve">SC-02</w:t>
      </w:r>
      <w:r>
        <w:t xml:space="preserve"> </w:t>
      </w:r>
      <w:r>
        <w:t xml:space="preserve">for new accounts and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 </w:t>
      </w:r>
      <w:r>
        <w:t xml:space="preserve">for existing ones.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472286"/>
            <wp:effectExtent b="0" l="0" r="0" t="0"/>
            <wp:docPr descr="SC-04" title="" id="22" name="Picture"/>
            <a:graphic>
              <a:graphicData uri="http://schemas.openxmlformats.org/drawingml/2006/picture">
                <pic:pic>
                  <pic:nvPicPr>
                    <pic:cNvPr descr="img/SC-0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value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3 benefits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tab selected by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profile.full_name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2–80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auth.users.email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format; not already in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(password)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sent directly to Supabase Auth, not stored by the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10 characters; strength 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/ production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producer_organisation.org_name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2–120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Country of headquarters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producer_organisation.country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ISO 3166-1 alpha-2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codes from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 in the crew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profile.crew_role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Producer / Director / Production coordinator / Line producer /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Website or company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producer_organisation.website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 URL if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consent 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(checkbox)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stores terms version and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ticked to enable the Create account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while any required field is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Entry for Vietnamese suppliers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Already have an account? 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7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 open, empty form (the mockup is pre-filled for illustration). On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tab: Email, Password,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Forgot password?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 (→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SC-06</w:t>
            </w:r>
            <w:r>
              <w:rPr>
                <w:sz w:val="17"/>
              </w:rPr>
              <w:t xml:space="preserve">),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/signup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form with no data 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Create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changes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Creating…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is disabled; all fields are temporarily locked to prevent double submission.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 Create account /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Errors under each field (e.g.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This email already has an account — Log in?</w:t>
            </w:r>
            <w:r>
              <w:rPr>
                <w:sz w:val="17"/>
              </w:rPr>
              <w:t xml:space="preserve">). Wrong password: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Email or password is incorrect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without saying which one. Entered data is kept, except the password.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Zod validation fails / Supabase Auth returns an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 your inbox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screen: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We've sent a verification link to</w:t>
            </w:r>
            <w:r>
              <w:rPr>
                <w:iCs/>
                <w:i/>
                <w:sz w:val="17"/>
              </w:rPr>
              <w:t xml:space="preserve"> </w:t>
            </w:r>
            <w:hyperlink r:id="rId26">
              <w:r>
                <w:rPr>
                  <w:rStyle w:val="Hyperlink"/>
                  <w:iCs/>
                  <w:i/>
                </w:rPr>
                <w:t xml:space="preserve">lena@harbourline.kr</w:t>
              </w:r>
            </w:hyperlink>
            <w:r>
              <w:rPr>
                <w:sz w:val="17"/>
              </w:rPr>
              <w:t xml:space="preserve">, with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Resend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(locked for 60 seconds).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created</w:t>
            </w:r>
          </w:p>
        </w:tc>
      </w:tr>
    </w:tbl>
    <w:bookmarkEnd w:id="27"/>
    <w:bookmarkStart w:id="28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form, changes URL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SC-05 (same 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Validates format on blur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 Supabase Auth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signUp</w:t>
            </w:r>
            <w:r>
              <w:rPr>
                <w:sz w:val="17"/>
              </w:rPr>
              <w:t xml:space="preserve">, creates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 (Check your inbox 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 link in the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Verifies and creates a login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Forgot password?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(Log in tab)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/ Policy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in a new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SC-43 / SC-42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Contact VFDA for an invitation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booking form with topic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General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general</w:t>
            </w:r>
            <w:r>
              <w:rPr>
                <w:sz w:val="17"/>
              </w:rPr>
              <w:t xml:space="preserve">) and the note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Supplier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</w:tbl>
    <w:bookmarkEnd w:id="28"/>
    <w:bookmarkStart w:id="29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Passwords, password hashing and JWTs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handled by Supabase Auth</w:t>
            </w:r>
            <w:r>
              <w:rPr>
                <w:sz w:val="17"/>
              </w:rPr>
              <w:t xml:space="preserve">; the app does not implement them itself.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§M-SYS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default role after sign-up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There is no self-registration path for the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partner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role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suppliers are invited and verified by VFDA.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details are mandatory: VFDA needs to know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which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preparing to shoot, not just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which person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consent is stored with the document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timestamp, so it can be proven later.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Personal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 login, return to the page that led here (</w:t>
            </w:r>
            <w:r>
              <w:rPr>
                <w:rStyle w:val="VerbatimChar"/>
                <w:sz w:val="17"/>
              </w:rPr>
              <w:t xml:space="preserve">next</w:t>
            </w:r>
            <w:r>
              <w:rPr>
                <w:sz w:val="17"/>
              </w:rPr>
              <w:t xml:space="preserve">); accept internal paths only, to block open redirects.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</w:tbl>
    <w:bookmarkEnd w:id="29"/>
    <w:bookmarkStart w:id="30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spec-SYS.md (F-SYS-01)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 sign-up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spec-SYS.md (F-SYS-02)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spec-SYS.md (F-SYS-03)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Forgot password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spec-SYS.md (F-SYS-04)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Assign default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spec-SYS.md (F-SYS-08)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 email</w:t>
            </w:r>
          </w:p>
        </w:tc>
      </w:tr>
    </w:tbl>
    <w:bookmarkEnd w:id="30"/>
    <w:bookmarkStart w:id="31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value block on the left collapses into a one-line summary above the form; two-column field pairs stack into one column.</w:t>
      </w:r>
    </w:p>
    <w:p>
      <w:pPr>
        <w:numPr>
          <w:ilvl w:val="0"/>
          <w:numId w:val="1002"/>
        </w:numPr>
        <w:pStyle w:val="Compact"/>
      </w:pPr>
      <w:r>
        <w:t xml:space="preserve">Every field has a real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and the correct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Error messages are linked via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and announced when they appear.</w:t>
      </w:r>
    </w:p>
    <w:bookmarkEnd w:id="31"/>
    <w:bookmarkStart w:id="32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should the production organisation be verified (e.g. via IMDb Pro or a business licence) before local authority contacts are shown]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allow Google / Apple sign-in — less friction, but the organisation name is not captured up front]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2"/>
    <w:bookmarkStart w:id="33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img/SC-04.png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3"/>
    <w:bookmarkEnd w:id="3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6" Type="http://schemas.openxmlformats.org/officeDocument/2006/relationships/hyperlink" Target="mailto:lena@harbourline.kr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mailto:lena@harbourline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2026-10-28T21:18:39Z</dcterms:created>
  <dcterms:modified xsi:type="dcterms:W3CDTF">2026-10-28T21:18:39Z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