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37-admin--legal-rule-base"/>
    <w:p>
      <w:pPr>
        <w:pStyle w:val="Heading1"/>
      </w:pPr>
      <w:r>
        <w:t xml:space="preserve">Screen Spec: SC-37 Admin — Legal rule base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Legal rule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Legal (Legal 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img/SC-37.png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/admin/legal-rules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M2, item #30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Write, sign, version rules.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 Spec added 30/09/2026.</w:t>
      </w:r>
      <w:r>
        <w:t xml:space="preserve"> </w:t>
      </w:r>
      <w:r>
        <w:rPr>
          <w:rStyle w:val="VerbatimChar"/>
        </w:rPr>
        <w:t xml:space="preserve">SC-37</w:t>
      </w:r>
      <w:r>
        <w:t xml:space="preserve"> </w:t>
      </w:r>
      <w:r>
        <w:t xml:space="preserve">is a Must screen that had no mockup (Screen List:</w:t>
      </w:r>
      <w:r>
        <w:t xml:space="preserve"> </w:t>
      </w:r>
      <w:r>
        <w:rPr>
          <w:iCs/>
          <w:i/>
        </w:rPr>
        <w:t xml:space="preserve">Must screens still without a mockup</w:t>
      </w:r>
      <w:r>
        <w:t xml:space="preserve">). The M2 checks cannot run without it.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VFDA Legal Board member signs in and chooses</w:t>
      </w:r>
      <w:r>
        <w:t xml:space="preserve"> </w:t>
      </w:r>
      <w:r>
        <w:rPr>
          <w:iCs/>
          <w:i/>
        </w:rPr>
        <w:t xml:space="preserve">Legal rules</w:t>
      </w:r>
      <w:r>
        <w:t xml:space="preserve"> </w:t>
      </w:r>
      <w:r>
        <w:t xml:space="preserve">in the admin menu (from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 </w:t>
      </w:r>
      <w:r>
        <w:t xml:space="preserve">or any admin screen).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officer moves to another admin screen through the menu (for example</w:t>
      </w:r>
      <w:r>
        <w:t xml:space="preserve"> </w:t>
      </w:r>
      <w:r>
        <w:rPr>
          <w:rStyle w:val="VerbatimChar"/>
        </w:rPr>
        <w:t xml:space="preserve">SC-41</w:t>
      </w:r>
      <w:r>
        <w:t xml:space="preserve"> </w:t>
      </w:r>
      <w:r>
        <w:t xml:space="preserve">to see the audit trail) or opens the public page of a rule (</w:t>
      </w:r>
      <w:r>
        <w:rPr>
          <w:rStyle w:val="VerbatimChar"/>
        </w:rPr>
        <w:t xml:space="preserve">SC-31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479810"/>
            <wp:effectExtent b="0" l="0" r="0" t="0"/>
            <wp:docPr descr="SC-37" title="" id="22" name="Picture"/>
            <a:graphic>
              <a:graphicData uri="http://schemas.openxmlformats.org/drawingml/2006/picture">
                <pic:pic>
                  <pic:nvPicPr>
                    <pic:cNvPr descr="img/SC-3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 in as a VFDA Legal Board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Legal rules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items shown according to the user's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rule-set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rule_version</w:t>
            </w:r>
            <w:r>
              <w:rPr>
                <w:sz w:val="17"/>
              </w:rPr>
              <w:t xml:space="preserve">; counts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New 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an empty editor with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filter_topic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security / history / religion / privacy / dossier / public_order / heritage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filter with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filter_status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draft / approved / retired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legal_rule[]</w:t>
            </w:r>
            <w:r>
              <w:rPr>
                <w:sz w:val="17"/>
              </w:rPr>
              <w:t xml:space="preserve">):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title_en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visible to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role only (Row Level 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— Draft / Approved / Retired;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means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which the rule was 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drafts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Row action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; approved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Retire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(confirmation dialog); retired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Retire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needs a confirmation; retired rules are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selected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editable only while the rule is a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40 characters, capitals, digits and hyphens;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of the 7 topic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severity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notice (</w:t>
            </w:r>
            <w:r>
              <w:rPr>
                <w:iCs/>
                <w:i/>
                <w:sz w:val="17"/>
              </w:rPr>
              <w:t xml:space="preserve">Needs attention</w:t>
            </w:r>
            <w:r>
              <w:rPr>
                <w:sz w:val="17"/>
              </w:rPr>
              <w:t xml:space="preserve">) / action (</w:t>
            </w:r>
            <w:r>
              <w:rPr>
                <w:iCs/>
                <w:i/>
                <w:sz w:val="17"/>
              </w:rPr>
              <w:t xml:space="preserve">Action required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enum, 2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EN /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(2 fields)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title_en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title_vi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200 characters each; both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 EN /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(multi-line, 2 fields)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description_en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description_vi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Points to consider EN /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(multi-line, 2 fields)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guidance_en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guidance_vi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200 characters; required to sign — highlighted when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 and approver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author, last edit time;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once 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enabled when a field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Approve and sign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approved_at</w:t>
            </w:r>
            <w:r>
              <w:rPr>
                <w:sz w:val="17"/>
              </w:rPr>
              <w:t xml:space="preserve">,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while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citation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 any required field is empty (database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Rule-set version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rule_version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created_at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created_by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rules activated in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newest first;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rules in the table, the selected rule in the editor, version history below the 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/admin/legal-rules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rules yet: the table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rules yet — create the first 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+ New rule</w:t>
            </w:r>
            <w:r>
              <w:rPr>
                <w:sz w:val="17"/>
              </w:rPr>
              <w:t xml:space="preserve">; version history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rule set in force yet</w:t>
            </w:r>
            <w:r>
              <w:rPr>
                <w:sz w:val="17"/>
              </w:rPr>
              <w:t xml:space="preserve">. A filter with no match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rules for this filter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rules / filter returns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rows in the table; the editor shows a skeleton until the rule has loaded.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Signing refused by the database: red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Cannot sign — citation missing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citation field outlined. Duplicate rule code: message under the code field. Save fails: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save — your text is kept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 constraint / unique constraint /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Signed: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A9-HERIT signed — rule set 2026.09 is now in force</w:t>
            </w:r>
            <w:r>
              <w:rPr>
                <w:sz w:val="17"/>
              </w:rPr>
              <w:t xml:space="preserve">, status turns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, a new row appears in the version history. Retired: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Retired</w:t>
            </w:r>
            <w:r>
              <w:rPr>
                <w:sz w:val="17"/>
              </w:rPr>
              <w:t xml:space="preserve">,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Rule retired — past results still show its text</w:t>
            </w:r>
            <w:r>
              <w:rPr>
                <w:sz w:val="17"/>
              </w:rPr>
              <w:t xml:space="preserve">. Saved draft: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saved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 / retire / save succeeded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admin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 / status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the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row 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Loads the rule into the 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New 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editor, status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 the draft and writes an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Approve and sign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dialog; on confirm records the approver, activates the rule, creates a new rule-set version and writes an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Retire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dialog; on confirm sets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retired</w:t>
            </w:r>
            <w:r>
              <w:rPr>
                <w:sz w:val="17"/>
              </w:rPr>
              <w:t xml:space="preserve">, removes the rule from future checks and writes an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code of an approved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its public page in a new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audit log filtered to legal rules (admin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rule becomes active only when it has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citation and an approver</w:t>
            </w:r>
            <w:r>
              <w:rPr>
                <w:sz w:val="17"/>
              </w:rPr>
              <w:t xml:space="preserve">; enforced by a database CHECK constraint, not only by the disabled button.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BR-002, M2 FR-003 (F-M2-03)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activation creates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new rule-set version</w:t>
            </w:r>
            <w:r>
              <w:rPr>
                <w:sz w:val="17"/>
              </w:rPr>
              <w:t xml:space="preserve">; every later check records the version it 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FR-004 (F-M2-04), M2 BR-007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retired, never deleted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status = retired</w:t>
            </w:r>
            <w:r>
              <w:rPr>
                <w:sz w:val="17"/>
              </w:rPr>
              <w:t xml:space="preserve">); findings keep showing the text of the rule version they cited. There is no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Delete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the VFDA Legal Board writes and signs rules; developers and the language model never change rule text.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US-3, M2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save, signature and retirement writes one audit record in the same transaction.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BR-005 (F-M10-08)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spec-M2.md (F-M2-01)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rules filtered by topic and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spec-M2.md (F-M2-02)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 and edit bilingual rules with citation and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spec-M2.md (F-M2-03)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 (approve) a rule; activation refused without citation or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spec-M2.md (F-M2-04)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 rule-set version on every activation; version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spec-M10.md (F-M10-08)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 for every save, signature and retirement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 </w:t>
      </w:r>
      <w:r>
        <w:t xml:space="preserve">(admin work is expected on desktop; below 1024px the editor opens full screen over the table).</w:t>
      </w:r>
    </w:p>
    <w:p>
      <w:pPr>
        <w:numPr>
          <w:ilvl w:val="0"/>
          <w:numId w:val="1002"/>
        </w:numPr>
        <w:pStyle w:val="Compact"/>
      </w:pPr>
      <w:r>
        <w:t xml:space="preserve">The admin menu collapses into a menu button on narrow screens.</w:t>
      </w:r>
    </w:p>
    <w:p>
      <w:pPr>
        <w:numPr>
          <w:ilvl w:val="0"/>
          <w:numId w:val="1002"/>
        </w:numPr>
        <w:pStyle w:val="Compact"/>
      </w:pPr>
      <w:r>
        <w:t xml:space="preserve">Required fields are marked in the label text, not only by colour; the missing citation message is linked to the field with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Sign and retire confirmations are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s with a focus trap.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rule signing require two different people (author ≠ approver)?]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when an approved rule needs a correction, is a new draft revision created while the signed text stays in force, and does retiring a rule also create a new rule-set version?]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format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(the mockups use year.month, e.g. 2026.08) when more than one rule is signed in the same month]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img/SC-37.png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2026-10-28T21:18:48Z</dcterms:created>
  <dcterms:modified xsi:type="dcterms:W3CDTF">2026-10-28T21:18:48Z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