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20-partner-profile"/>
    <w:p>
      <w:pPr>
        <w:pStyle w:val="Heading1"/>
      </w:pPr>
      <w:r>
        <w:t xml:space="preserve">Screen Spec: SC-20 Partner profile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 /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docs/spec/spec-M4.md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img/SC-20.png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/partners/[slug]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M4, item #13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Organisation profile with three permission-based visibility layers.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In the old mockup set, the organisation profile was drawn inside the</w:t>
      </w:r>
      <w:r>
        <w:t xml:space="preserve"> </w:t>
      </w:r>
      <w:r>
        <w:rPr>
          <w:rStyle w:val="VerbatimChar"/>
        </w:rPr>
        <w:t xml:space="preserve">SC-19</w:t>
      </w:r>
      <w:r>
        <w:t xml:space="preserve"> </w:t>
      </w:r>
      <w:r>
        <w:t xml:space="preserve">image.</w:t>
      </w:r>
      <w:r>
        <w:t xml:space="preserve"> </w:t>
      </w:r>
      <w:r>
        <w:rPr>
          <w:rStyle w:val="VerbatimChar"/>
        </w:rPr>
        <w:t xml:space="preserve">SC-20</w:t>
      </w:r>
      <w:r>
        <w:t xml:space="preserve"> </w:t>
      </w:r>
      <w:r>
        <w:t xml:space="preserve">now has its own mockup.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The user clicks an organisation card on</w:t>
      </w:r>
      <w:r>
        <w:t xml:space="preserve"> </w:t>
      </w:r>
      <w:r>
        <w:rPr>
          <w:rStyle w:val="VerbatimChar"/>
        </w:rPr>
        <w:t xml:space="preserve">SC-19</w:t>
      </w:r>
      <w:r>
        <w:t xml:space="preserve">, or the partner name in a request on</w:t>
      </w:r>
      <w:r>
        <w:t xml:space="preserve"> </w:t>
      </w:r>
      <w:r>
        <w:rPr>
          <w:rStyle w:val="VerbatimChar"/>
        </w:rPr>
        <w:t xml:space="preserve">SC-25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user clicks</w:t>
      </w:r>
      <w:r>
        <w:t xml:space="preserve"> </w:t>
      </w:r>
      <w:r>
        <w:rPr>
          <w:iCs/>
          <w:i/>
        </w:rPr>
        <w:t xml:space="preserve">Send collaboration 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SC-23</w:t>
      </w:r>
      <w:r>
        <w:t xml:space="preserve">) or returns to the directory.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725416"/>
            <wp:effectExtent b="0" l="0" r="0" t="0"/>
            <wp:docPr descr="SC-20" title="" id="22" name="Picture"/>
            <a:graphic>
              <a:graphicData uri="http://schemas.openxmlformats.org/drawingml/2006/picture">
                <pic:pic>
                  <pic:nvPicPr>
                    <pic:cNvPr descr="img/SC-2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5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Breadcrumb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Partners › service group › organisation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Logo + organisation name + legal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organisation.org_name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legal_form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founded_year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hq_province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Verified badge + validity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organisation.verified_at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verified_until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hidden once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Provinces, services, 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organisation.provinces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organisation.service_groups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organisation_member_layer.working_languages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Eligible to sign service agreements (Article 13)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organisation.art13_eligible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confirmed by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VFDA can switch it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Capabilities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organisation_member_layer.capability_desc_en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member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Past projects (portfolio)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 +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organisation_member_layer.portfolio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type, country, year, days, filming 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member layer</w:t>
            </w:r>
            <w:r>
              <w:rPr>
                <w:sz w:val="17"/>
              </w:rPr>
              <w:t xml:space="preserve">; no project 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International project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organisation_member_layer.intl_project_count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What VFDA checked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(latest approved) — documents checked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also states what was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Locked layer 3 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organisation_private_layer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rate_card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past_clients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direct_contact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RLS: only unlocked with an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accepted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request and an agreed 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Three-layer indicator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from the viewer's 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reflects actual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collaboration 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hidden when a request is already open — replaced by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View request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mockup shows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member view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(layers 1 and 2 open, layer 3 locked). For guests: blocks 7, 8, 9 are replaced by a box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Log in to see capabilities and past projects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an organisation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has no portfolio: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This organisation hasn't added reference projects yet.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Empty capabilities block: hide the block, no empty box.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layer 2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placeholders for the capabilities and portfolio blocks; the public layer is pre-rendered.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hidden or not found → dedicated 404 with a button back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SC-19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Once the request is accepted and the NDA agreed: block 11 reveals rates, past clients and contacts; the layer 3 indicator switches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✓ visible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accepted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NDA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collaboration 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logged in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SC-04</w:t>
            </w:r>
            <w:r>
              <w:rPr>
                <w:sz w:val="17"/>
              </w:rPr>
              <w:t xml:space="preserve">; logged in → compose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Portfolio photo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a large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Service group in breadcrumb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Locked layer 3 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Explains how to unlock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three information layers are enforced by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RLS on three tables</w:t>
            </w:r>
            <w:r>
              <w:rPr>
                <w:sz w:val="17"/>
              </w:rPr>
              <w:t xml:space="preserve">, not by hiding columns in the UI.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Database-layer security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portfolio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does not name projects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at the member layer — many production contracts contain confidentiality clauses.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Eligible to sign service agreements (Article 13)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badge can only be switched on by VFDA, and is decisive for segment A productions.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Cinema Law 2022, Article 13 cl.3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What VFDA checked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 also states what was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checked (quality, pricing) to avoid it being read as a guarantee.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Accountability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Two-way reviews belong to phase 2 (M8) —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this screen in the MVP.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MVP scope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spec-M4.md (F-M4-02)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Public-level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spec-M4.md (F-M4-03)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Member-level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 · spec-M4.md (F-M4-04)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Accepted-level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FR-012 · spec-M4.md (F-M4-12)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Send request entry point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right column moves below the introduction; the</w:t>
      </w:r>
      <w:r>
        <w:t xml:space="preserve"> </w:t>
      </w:r>
      <w:r>
        <w:rPr>
          <w:iCs/>
          <w:i/>
        </w:rPr>
        <w:t xml:space="preserve">Send request</w:t>
      </w:r>
      <w:r>
        <w:t xml:space="preserve"> </w:t>
      </w:r>
      <w:r>
        <w:t xml:space="preserve">button sticks to the bottom of the screen.</w:t>
      </w:r>
    </w:p>
    <w:p>
      <w:pPr>
        <w:numPr>
          <w:ilvl w:val="0"/>
          <w:numId w:val="1002"/>
        </w:numPr>
        <w:pStyle w:val="Compact"/>
      </w:pPr>
      <w:r>
        <w:t xml:space="preserve">The lock icon is accompanied by explanatory text.</w:t>
      </w:r>
    </w:p>
    <w:p>
      <w:pPr>
        <w:numPr>
          <w:ilvl w:val="0"/>
          <w:numId w:val="1002"/>
        </w:numPr>
        <w:pStyle w:val="Compact"/>
      </w:pPr>
      <w:r>
        <w:t xml:space="preserve">The three-layer indicator is a list with text statuses, not colour alone.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criteria for VFDA to grant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Eligible to sign service agreements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badge — which registered business lines qualify]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an organisation choose to hide its international project count]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img/SC-20.png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docs/spec/spec-M4.md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2026-10-28T21:18:41Z</dcterms:created>
  <dcterms:modified xsi:type="dcterms:W3CDTF">2026-10-28T21:18:41Z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