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29-20-day-countdown"/>
    <w:p>
      <w:pPr>
        <w:pStyle w:val="Heading1"/>
      </w:pPr>
      <w:r>
        <w:t xml:space="preserve">Screen Spec: SC-29 20-day countdown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20-day 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img/SC-29.png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/projects/[id]/timeline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M5, item #17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Timeline counting back from the shoot, emphasising the submission deadline.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Member clicks the deadline strip on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,</w:t>
      </w:r>
      <w:r>
        <w:t xml:space="preserve"> </w:t>
      </w:r>
      <w:r>
        <w:rPr>
          <w:iCs/>
          <w:i/>
        </w:rPr>
        <w:t xml:space="preserve">Countdown</w:t>
      </w:r>
      <w:r>
        <w:t xml:space="preserve"> </w:t>
      </w:r>
      <w:r>
        <w:t xml:space="preserve">in the sidebar, or the deadline link on</w:t>
      </w:r>
      <w:r>
        <w:t xml:space="preserve"> </w:t>
      </w:r>
      <w:r>
        <w:rPr>
          <w:rStyle w:val="VerbatimChar"/>
        </w:rPr>
        <w:t xml:space="preserve">SC-27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Member changes the first shooting day / safety buffer, turns on reminders, or moves to the document kit.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973285"/>
            <wp:effectExtent b="0" l="0" r="0" t="0"/>
            <wp:docPr descr="SC-29" title="" id="22" name="Picture"/>
            <a:graphic>
              <a:graphicData uri="http://schemas.openxmlformats.org/drawingml/2006/picture">
                <pic:pic>
                  <pic:nvPicPr>
                    <pic:cNvPr descr="img/SC-29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Countdown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shooting day (editable)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Safety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project.buffer_days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0 / 7 / 14 / 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Safe submission deadline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F-M2-17</w:t>
            </w:r>
            <w:r>
              <w:rPr>
                <w:sz w:val="17"/>
              </w:rPr>
              <w:t xml:space="preserve">: first shooting day − buffer − 20 − 20; days remaining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most prominent element on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Timeline 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(timeline)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from today to after the first shooting day, monthly ticks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milestones computed by F-M2-17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project.shoot_date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project.buffer_days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public_holiday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partner confirmed, Vietnamese version done, safe deadline, latest deadline, first shooting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overdue milestones turn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Smooth-path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submission date → +20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One-resubmission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submission date → +40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Today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current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Holiday band within processing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band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public_holiday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(Lunar New Year (Tết), 30/4–1/5, 2/9…)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shown when it falls in the processing window; 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expected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until the official calendar is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cl.4 basis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Remind me by email · Add to calendar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Resend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 top cards (first shooting day, buffer, safe submission deadline), timeline with milestones, two path bars, Tết band, two warnings.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shooting day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first shooting day: the axis is replaced by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Enter your first shooting day to calculate the deadline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date field. Segment C: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Segment C projects don't need an Article 13 filming permit — no countdown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date / segment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calculated instantly from the first shooting day; changing the date redraws the axis immediately.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shooting day too close (safe deadline has passed): card 5 changes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Safe submission deadline passed 12 days ago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red warning and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Book a VFDA consultation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button. Bad news is never hidden.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 deadline &lt;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Reminders on →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We'll remind you 30, 14 and 3 days before 27/01/2027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file downloads.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Reminders turned on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shooting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Edit date; all milestones recalculated; deadline strip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Safety 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 buffer days; recalculate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related screen (partner confirmed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SC-25</w:t>
            </w:r>
            <w:r>
              <w:rPr>
                <w:sz w:val="17"/>
              </w:rPr>
              <w:t xml:space="preserve">, Vietnamese version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SC-28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 / SC-28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Remind me by email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email reminders, downloads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Safe submission deadline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first shooting day − buffer − 20 − 20 days: room for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one resubmission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under Article 13 cl.4. This is the most emphasised figure.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— note #17; Article 13 cl.4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 the consequence of submitting late (e.g.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result after the first shooting day</w:t>
            </w:r>
            <w:r>
              <w:rPr>
                <w:sz w:val="17"/>
              </w:rPr>
              <w:t xml:space="preserve">). Never soften bad news.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Honesty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same calculation function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used by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SC-12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this screen.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Consistency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holidays are read from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public_holiday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table; dates without an official calendar are clearly marked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expected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Calculated in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working days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(weekends and public holidays excluded) — Group C decision 28/10/2026, VFDA Legal Board to confirm.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spec-M2.md Clarifications Q1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FR-017 · spec-M2.md (F-M2-17)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Calculate the 20-day milestone and countdown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FR-018 · spec-M2.md (F-M2-18)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both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spec-M5.md (F-M5-07)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Enter planned shooting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spec-M5.md (F-M5-08)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Two-path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spec-SYS.md (F-SYS-08)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Deadline reminder emails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the horizontal axis becomes a vertical list of milestones; the safe submission deadline card stays on top.</w:t>
      </w:r>
    </w:p>
    <w:p>
      <w:pPr>
        <w:numPr>
          <w:ilvl w:val="0"/>
          <w:numId w:val="1001"/>
        </w:numPr>
        <w:pStyle w:val="Compact"/>
      </w:pPr>
      <w:r>
        <w:t xml:space="preserve">The timeline has a table alternative (milestone – date – days remaining) for screen readers.</w:t>
      </w:r>
    </w:p>
    <w:p>
      <w:pPr>
        <w:numPr>
          <w:ilvl w:val="0"/>
          <w:numId w:val="1001"/>
        </w:numPr>
        <w:pStyle w:val="Compact"/>
      </w:pPr>
      <w:r>
        <w:t xml:space="preserve">The safe deadline stands out through font size and border, not red alone.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 the "20 days" calendar days or working days — if working days, the safe deadline moves about 3 weeks earlier]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official Lunar New Year (Tết) 2027 holiday dates — update once announced]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img/SC-29.png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docs/spec/spec-M5.md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2026-10-28T21:18:43Z</dcterms:created>
  <dcterms:modified xsi:type="dcterms:W3CDTF">2026-10-28T21:18:43Z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