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48-content-check-results"/>
    <w:p>
      <w:pPr>
        <w:pStyle w:val="Heading1"/>
      </w:pPr>
      <w:r>
        <w:t xml:space="preserve">Screen Spec: SC-48 Content check results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check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img/SC-48.png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/pre-check/r/[id]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#7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Highlight risk points, suggest how to adjust.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ID.</w:t>
      </w:r>
      <w:r>
        <w:t xml:space="preserve"> </w:t>
      </w:r>
      <w:r>
        <w:t xml:space="preserve">Screen List v2.0 did not have this screen (results were part of</w:t>
      </w:r>
      <w:r>
        <w:t xml:space="preserve"> </w:t>
      </w:r>
      <w:r>
        <w:rPr>
          <w:rStyle w:val="VerbatimChar"/>
        </w:rPr>
        <w:t xml:space="preserve">SC-03</w:t>
      </w:r>
      <w:r>
        <w:t xml:space="preserve">).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 </w:t>
      </w:r>
      <w:r>
        <w:t xml:space="preserve">has been added to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screen list file says</w:t>
      </w:r>
      <w:r>
        <w:t xml:space="preserve"> </w:t>
      </w:r>
      <w:r>
        <w:rPr>
          <w:iCs/>
          <w:i/>
        </w:rPr>
        <w:t xml:space="preserve">"highlight risk points under Article 13"</w:t>
      </w:r>
      <w:r>
        <w:t xml:space="preserve">. The mockup and spec use</w:t>
      </w:r>
      <w:r>
        <w:t xml:space="preserve"> </w:t>
      </w:r>
      <w:r>
        <w:rPr>
          <w:bCs/>
          <w:b/>
        </w:rPr>
        <w:t xml:space="preserve">Article 9</w:t>
      </w:r>
      <w:r>
        <w:t xml:space="preserve"> </w:t>
      </w:r>
      <w:r>
        <w:t xml:space="preserve">for content, because Article 9 of the Cinema Law 2022 defines prohibited content; Article 13 defines the dossier components and is checked on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. Group C adopted this interpretation, and the Screen List note was updated to match.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pre-check finishes from</w:t>
      </w:r>
      <w:r>
        <w:t xml:space="preserve"> </w:t>
      </w:r>
      <w:r>
        <w:rPr>
          <w:rStyle w:val="VerbatimChar"/>
        </w:rPr>
        <w:t xml:space="preserve">SC-03</w:t>
      </w:r>
      <w:r>
        <w:t xml:space="preserve">, or a member reopens a saved check from the</w:t>
      </w:r>
      <w:r>
        <w:t xml:space="preserve"> </w:t>
      </w:r>
      <w:r>
        <w:rPr>
          <w:iCs/>
          <w:i/>
        </w:rPr>
        <w:t xml:space="preserve">Content &amp; compliance</w:t>
      </w:r>
      <w:r>
        <w:t xml:space="preserve"> </w:t>
      </w:r>
      <w:r>
        <w:t xml:space="preserve">gauge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edits and re-checks (</w:t>
      </w:r>
      <w:r>
        <w:rPr>
          <w:rStyle w:val="VerbatimChar"/>
        </w:rPr>
        <w:t xml:space="preserve">SC-03</w:t>
      </w:r>
      <w:r>
        <w:t xml:space="preserve">), saves to a project (</w:t>
      </w:r>
      <w:r>
        <w:rPr>
          <w:rStyle w:val="VerbatimChar"/>
        </w:rPr>
        <w:t xml:space="preserve">SC-12</w:t>
      </w:r>
      <w:r>
        <w:t xml:space="preserve">, login required) or books a consultation (</w:t>
      </w:r>
      <w:r>
        <w:rPr>
          <w:rStyle w:val="VerbatimChar"/>
        </w:rPr>
        <w:t xml:space="preserve">SC-33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261172"/>
            <wp:effectExtent b="0" l="0" r="0" t="0"/>
            <wp:docPr descr="SC-48" title="" id="22" name="Picture"/>
            <a:graphic>
              <a:graphicData uri="http://schemas.openxmlformats.org/drawingml/2006/picture">
                <pic:pic>
                  <pic:nvPicPr>
                    <pic:cNvPr descr="img/SC-4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check run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precheck_run.created_at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precheck_run.rule_version</w:t>
            </w:r>
            <w:r>
              <w:rPr>
                <w:sz w:val="17"/>
              </w:rPr>
              <w:t xml:space="preserve">, word count,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include the rule set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Attention level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(3 levels)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deterministically from number of findings × severity (</w:t>
            </w:r>
            <w:r>
              <w:rPr>
                <w:rStyle w:val="VerbatimChar"/>
                <w:sz w:val="17"/>
              </w:rPr>
              <w:t xml:space="preserve">F-M2-06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Low / Medium / High — no 0–100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Point count by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Submitted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summary_text — input only, never stored (M2 FR-007 keeps precheck_run.synopsis_hash)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verbatim, unedited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Highlighted passage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(highlight)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precheck_finding.span_start/end</w:t>
            </w:r>
            <w:r>
              <w:rPr>
                <w:sz w:val="17"/>
              </w:rPr>
              <w:t xml:space="preserve">, finding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yellow = Needs attention, red = Action required; always with a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Finding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precheck_finding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legal_rule.title_en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with a valid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Severity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Needs attention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Provision citation + rule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legal_rule.citation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legal_rule.rule_code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 citation, no finding shown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F-M2-12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Points to consider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legal_rule.guidance_vi/en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written by the VFDA Legal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taken verbatim from the rule;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written by a language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 summary and re-check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to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requires login and at least one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the VFDA Legal 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 at the bottom of the screen, never collapsed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Attention level scale, point counts by level, numbered highlighted text on the left, finding cards on the right, disclaimer at the bottom.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1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findings: scale at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Low</w:t>
            </w:r>
            <w:r>
              <w:rPr>
                <w:sz w:val="17"/>
              </w:rPr>
              <w:t xml:space="preserve">, 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content needing attention found under rule set 2026.08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say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passed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permitted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When reopening a saved check: grey skeletons for both columns. (New checks wait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SC-03</w:t>
            </w:r>
            <w:r>
              <w:rPr>
                <w:sz w:val="17"/>
              </w:rPr>
              <w:t xml:space="preserve">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check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finding with an invalid citation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dropped from the 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logged for VFDA; if all findings are dropped: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 couldn't complete this check — try again or ask VFDA</w:t>
            </w:r>
            <w:r>
              <w:rPr>
                <w:sz w:val="17"/>
              </w:rPr>
              <w:t xml:space="preserve">. Never show a finding without a citation.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Citation verification fails / load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 to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Saved to The Last Ferry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Content &amp; compliance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is updated.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Saved successfully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Highlighted passage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Scrolls to and highlights the finding card with the same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Finding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Expands the full rule text; re-highlights the related passage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 summary and re-check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Carries over the previous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to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then back; logged in → choose a project, save the check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the VFDA Legal 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booking, topic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Script content</w:t>
            </w:r>
            <w:r>
              <w:rPr>
                <w:sz w:val="17"/>
              </w:rPr>
              <w:t xml:space="preserve">, attaches the check run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regulation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Every finding comes with a cited provision; if it can't be cited, it isn't shown.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Citations are matched by code against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 before display.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§M2 — anti-fabrication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use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3-level scale</w:t>
            </w:r>
            <w:r>
              <w:rPr>
                <w:sz w:val="17"/>
              </w:rPr>
              <w:t xml:space="preserve">, not a 0–100 score: a precise number from a language model creates false certainty.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Adjustment suggestions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only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points to consider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taken verbatim from VFDA-written rules. The system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rewrites film content itself.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#7; TL3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Banned wording: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accepted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legally compliant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even when there are no findings.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liability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Highlights always come with a number — information is never conveyed by colour alone.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check run stores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precheck_run.rule_version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so it can be explained later after the rule set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§M2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spec-M2.md (F-M2-06)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and return preliminary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 · spec-M2.md (F-M2-11)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 the model with the rule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 · spec-M2.md (F-M2-12)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Verify citations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FR-013 · spec-M2.md (F-M2-13)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findings with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 · spec-M2.md (F-M2-14)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Mark as reviewed (once saved to a project)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submitted text on top, finding cards below; tapping a number in a highlight scrolls to the matching card.</w:t>
      </w:r>
    </w:p>
    <w:p>
      <w:pPr>
        <w:numPr>
          <w:ilvl w:val="0"/>
          <w:numId w:val="1002"/>
        </w:numPr>
        <w:pStyle w:val="Compact"/>
      </w:pPr>
      <w:r>
        <w:t xml:space="preserve">Highlights use</w:t>
      </w:r>
      <w:r>
        <w:t xml:space="preserve"> </w:t>
      </w:r>
      <w:r>
        <w:rPr>
          <w:rStyle w:val="VerbatimChar"/>
        </w:rPr>
        <w:t xml:space="preserve">&lt;mark&gt;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&lt;sup&gt;</w:t>
      </w:r>
      <w:r>
        <w:t xml:space="preserve"> </w:t>
      </w:r>
      <w:r>
        <w:t xml:space="preserve">number; screen readers announce</w:t>
      </w:r>
      <w:r>
        <w:t xml:space="preserve"> </w:t>
      </w:r>
      <w:r>
        <w:rPr>
          <w:iCs/>
          <w:i/>
        </w:rPr>
        <w:t xml:space="preserve">point of attention number 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Provision citations are selectable, copyable text.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specific clause of Article 9 for each rule is to be filled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legal_rule.citation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the VFDA Legal Board; the mockup only goes to Article level]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thresholds for mapping number of findings × severity to Low / Medium / High]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img/SC-48.png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2026-10-28T21:18:49Z</dcterms:created>
  <dcterms:modified xsi:type="dcterms:W3CDTF">2026-10-28T21:18:49Z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