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b2b3030389f73821a2f01a701726bd5fba9b2c"/>
    <w:p>
      <w:pPr>
        <w:pStyle w:val="Heading1"/>
      </w:pPr>
      <w:r>
        <w:t xml:space="preserve">Screen Spec: SC-23 Send collaboration request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 collaboration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/partners/[slug]/request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#34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Choose a project and write a note.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SC-23 had no spec or mockup in the first set of 20. It is also opened by</w:t>
      </w:r>
      <w:r>
        <w:t xml:space="preserve"> </w:t>
      </w:r>
      <w:r>
        <w:rPr>
          <w:iCs/>
          <w:i/>
        </w:rPr>
        <w:t xml:space="preserve">Propose changes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signed-in member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on an organisation card in</w:t>
      </w:r>
      <w:r>
        <w:t xml:space="preserve"> </w:t>
      </w:r>
      <w:r>
        <w:rPr>
          <w:rStyle w:val="VerbatimChar"/>
        </w:rPr>
        <w:t xml:space="preserve">SC-19</w:t>
      </w:r>
      <w:r>
        <w:t xml:space="preserve">,</w:t>
      </w:r>
      <w:r>
        <w:t xml:space="preserve"> </w:t>
      </w:r>
      <w:r>
        <w:rPr>
          <w:iCs/>
          <w:i/>
        </w:rPr>
        <w:t xml:space="preserve">Send collaboration request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SC-20</w:t>
      </w:r>
      <w:r>
        <w:t xml:space="preserve">, or</w:t>
      </w:r>
      <w:r>
        <w:t xml:space="preserve"> </w:t>
      </w:r>
      <w:r>
        <w:rPr>
          <w:iCs/>
          <w:i/>
        </w:rPr>
        <w:t xml:space="preserve">Propose changes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sends the request and lands on its tracking page (</w:t>
      </w:r>
      <w:r>
        <w:rPr>
          <w:rStyle w:val="VerbatimChar"/>
        </w:rPr>
        <w:t xml:space="preserve">SC-25</w:t>
      </w:r>
      <w:r>
        <w:t xml:space="preserve">), or cancels back to the partner profile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14177"/>
            <wp:effectExtent b="0" l="0" r="0" t="0"/>
            <wp:docPr descr="SC-23" title="" id="22" name="Picture"/>
            <a:graphic>
              <a:graphicData uri="http://schemas.openxmlformats.org/drawingml/2006/picture">
                <pic:pic>
                  <pic:nvPicPr>
                    <pic:cNvPr descr="img/SC-2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› service group › organisation › Send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Recipient organisation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public layer: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 Verified badge (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), provinces,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member's projects that are not 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 project the member belongs to; archived projects are not listed (M0 BR-005)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format, segment, first shooting day, crew size band, shortlisted locations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service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(multi-select 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ENUM[] from the 12 service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one; the organisation's own groups listed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to the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1000 characters, live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eligibility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organisation + open requests of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the organisation is not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happens 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steps, NDA and unlock explanation, expiry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4 and 6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Recipient summary, project selector with the first active project pre-selected, services, note, and the side blocks,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member has no active project: the form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request is tied to a project. Create a project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button to create one (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active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form is locked; project summary shows a grey placeholder while the selected project 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Sending / switching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Duplicate: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already have an open request with this partner for The Last Ferry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). Note over 1000 characters: counter turns red, send disabled. Write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sent,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Duplicate / validation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Redirect to the new request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step 1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toast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Request sent to Hạ Long Marine Logistics</w:t>
            </w:r>
            <w:r>
              <w:rPr>
                <w:sz w:val="17"/>
              </w:rPr>
              <w:t xml:space="preserve">; the partner gets an in-app notification and an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Lists the member's active projects; changes the project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 / deselects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 (</w:t>
            </w:r>
            <w:r>
              <w:rPr>
                <w:rStyle w:val="VerbatimChar"/>
                <w:sz w:val="17"/>
              </w:rPr>
              <w:t xml:space="preserve">status = pending</w:t>
            </w:r>
            <w:r>
              <w:rPr>
                <w:sz w:val="17"/>
              </w:rPr>
              <w:t xml:space="preserve">), notifies the partner in-app and by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duplicate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open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organisation name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Service group in 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(empty state)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request is tied to exactly one project of the member; guests are sent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first.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open request per project and partner: a second one is refused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already have an open request with this partner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§3 Edge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Archived projects cannot send requests; they are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Sending shares nothing confidential; the accepted layer and project documents open only after acceptance and the NDA (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confirmed request with a non-eligible organisation does not complete Article 13 component c; the notice says so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Deactivated organisations cannot receive requests; the profile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this 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spec-M4.md (F-M4-12)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the collaboration request with project, services and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the partner in-app and by email on sending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side column moves below the form;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sticks to the bottom of the screen.</w:t>
      </w:r>
    </w:p>
    <w:p>
      <w:pPr>
        <w:numPr>
          <w:ilvl w:val="0"/>
          <w:numId w:val="1002"/>
        </w:numPr>
        <w:pStyle w:val="Compact"/>
      </w:pPr>
      <w:r>
        <w:t xml:space="preserve">The note counter is announced with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 </w:t>
      </w:r>
      <w:r>
        <w:t xml:space="preserve">when the limit is near.</w:t>
      </w:r>
    </w:p>
    <w:p>
      <w:pPr>
        <w:numPr>
          <w:ilvl w:val="0"/>
          <w:numId w:val="1002"/>
        </w:numPr>
        <w:pStyle w:val="Compact"/>
      </w:pPr>
      <w:r>
        <w:t xml:space="preserve">Service chips are real checkboxes with labels.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request expire?]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2026-10-01T07:18:58Z</dcterms:created>
  <dcterms:modified xsi:type="dcterms:W3CDTF">2026-10-01T07:18:58Z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