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0-requirements-library"/>
    <w:p>
      <w:pPr>
        <w:pStyle w:val="Heading1"/>
      </w:pPr>
      <w:r>
        <w:t xml:space="preserve">Screen Spec: SC-30 Requirements library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Requirements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/requirements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#28 (Added 30/09/2026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Browse rules by topic.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SC-30</w:t>
      </w:r>
      <w:r>
        <w:t xml:space="preserve"> </w:t>
      </w:r>
      <w:r>
        <w:t xml:space="preserve">was in Screen List v2.0 (Should) but had no mockup.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links to it as</w:t>
      </w:r>
      <w:r>
        <w:t xml:space="preserve"> </w:t>
      </w:r>
      <w:r>
        <w:rPr>
          <w:iCs/>
          <w:i/>
        </w:rPr>
        <w:t xml:space="preserve">View the regulations library</w:t>
      </w:r>
      <w:r>
        <w:t xml:space="preserve">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visitor clicks</w:t>
      </w:r>
      <w:r>
        <w:t xml:space="preserve"> </w:t>
      </w:r>
      <w:r>
        <w:rPr>
          <w:iCs/>
          <w:i/>
        </w:rPr>
        <w:t xml:space="preserve">Permits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Requirements library</w:t>
      </w:r>
      <w:r>
        <w:t xml:space="preserve"> </w:t>
      </w:r>
      <w:r>
        <w:t xml:space="preserve">in the top navigation,</w:t>
      </w:r>
      <w:r>
        <w:t xml:space="preserve"> </w:t>
      </w:r>
      <w:r>
        <w:rPr>
          <w:iCs/>
          <w:i/>
        </w:rPr>
        <w:t xml:space="preserve">View the regulations library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 or a citation link on</w:t>
      </w:r>
      <w:r>
        <w:t xml:space="preserve"> </w:t>
      </w:r>
      <w:r>
        <w:rPr>
          <w:rStyle w:val="VerbatimChar"/>
        </w:rPr>
        <w:t xml:space="preserve">SC-48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visitor opens one rule (</w:t>
      </w:r>
      <w:r>
        <w:rPr>
          <w:rStyle w:val="VerbatimChar"/>
        </w:rPr>
        <w:t xml:space="preserve">SC-31</w:t>
      </w:r>
      <w:r>
        <w:t xml:space="preserve">) or starts a content pre-check (</w:t>
      </w:r>
      <w:r>
        <w:rPr>
          <w:rStyle w:val="VerbatimChar"/>
        </w:rPr>
        <w:t xml:space="preserve">SC-03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949623"/>
            <wp:effectExtent b="0" l="0" r="0" t="0"/>
            <wp:docPr descr="SC-30" title="" id="22" name="Picture"/>
            <a:graphic>
              <a:graphicData uri="http://schemas.openxmlformats.org/drawingml/2006/picture">
                <pic:pic>
                  <pic:nvPicPr>
                    <pic:cNvPr descr="img/SC-3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9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selected; guest 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number of rules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(approved rules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filter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security / history / religion / privacy / dossier / public_order / heritage, shown with readable labels; count of approved rules per 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7 topic values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topics</w:t>
            </w:r>
            <w:r>
              <w:rPr>
                <w:sz w:val="17"/>
              </w:rPr>
              <w:t xml:space="preserve">; a topic with 0 rules stays visible, greyed, and shows the empty message when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A / B / C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card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legal_rule_public[]</w:t>
            </w:r>
            <w:r>
              <w:rPr>
                <w:sz w:val="17"/>
              </w:rPr>
              <w:t xml:space="preserve">) — approved, active rules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and retired rules never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the interface is in Vietnamese)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 and topic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notice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Needs attention</w:t>
            </w:r>
            <w:r>
              <w:rPr>
                <w:sz w:val="17"/>
              </w:rPr>
              <w:t xml:space="preserve">, action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Action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empty for a listed rule (M2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which this rule was last 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Read the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Pre-check call to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Disclaimer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approved rules as cards, sorted by topic; topic counts on the left.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topic or segment with no approved rule: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rules in force for this topic yet. The VFDA Legal Board adds rules as they are signed.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 link back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topics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 returns 0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sized like 4 rule cards; filters stay usable.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load the requirements library — try again</w:t>
            </w:r>
            <w:r>
              <w:rPr>
                <w:sz w:val="17"/>
              </w:rPr>
              <w:t xml:space="preserve">, 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no stale or cached rules are shown as current.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Query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read-only screen; choosing a filter simply updates the list and the page URL.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; the choice is kept in the page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</w:t>
            </w:r>
            <w:r>
              <w:rPr>
                <w:sz w:val="17"/>
              </w:rPr>
              <w:t xml:space="preserve">; the choice is kept in the page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card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Read the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rule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a 200-word 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content pre-check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approved rules in force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listed; drafts and retired rules are never public.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FR-015 (F-M2-15)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listed rule shows its citation; a rule without a citation cannot be active and therefore cannot appear.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not used to describe a user's content on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Topics use the fixed topic list of the rule base (7 values) with readable labels, so the library and the admin rule base (</w:t>
            </w:r>
            <w:r>
              <w:rPr>
                <w:rStyle w:val="VerbatimChar"/>
                <w:sz w:val="17"/>
              </w:rPr>
              <w:t xml:space="preserve">SC-37</w:t>
            </w:r>
            <w:r>
              <w:rPr>
                <w:sz w:val="17"/>
              </w:rPr>
              <w:t xml:space="preserve">) always group rules the same way.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FR-001,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screen can be viewed without an account.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FR-015 · spec-M2.md (F-M2-15)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library of approved rules, filterable by topic and segment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topic list becomes a horizontal chip row above the cards; cards stack in one column.</w:t>
      </w:r>
    </w:p>
    <w:p>
      <w:pPr>
        <w:numPr>
          <w:ilvl w:val="0"/>
          <w:numId w:val="1002"/>
        </w:numPr>
        <w:pStyle w:val="Compact"/>
      </w:pPr>
      <w:r>
        <w:t xml:space="preserve">Filters are real buttons with</w:t>
      </w:r>
      <w:r>
        <w:t xml:space="preserve"> </w:t>
      </w:r>
      <w:r>
        <w:rPr>
          <w:rStyle w:val="VerbatimChar"/>
        </w:rPr>
        <w:t xml:space="preserve">aria-pressed</w:t>
      </w:r>
      <w:r>
        <w:t xml:space="preserve">; the count is read with the label (e.g.</w:t>
      </w:r>
      <w:r>
        <w:t xml:space="preserve"> </w:t>
      </w:r>
      <w:r>
        <w:rPr>
          <w:iCs/>
          <w:i/>
        </w:rPr>
        <w:t xml:space="preserve">History, 1 rule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Severity labels always include text, not only colour.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F-M2-15 filters by segment, but a legal rule has no segment field (M2 §6). Who decides which rules apply to segments A, B and C, and where is it stored?]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M2 §5.1 declares the public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filter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VARCHAR(60)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while the rule base uses the 7-value topic enum; confirm the library uses the same enum]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2026-09-30T04:16:18Z</dcterms:created>
  <dcterms:modified xsi:type="dcterms:W3CDTF">2026-09-30T04:16:18Z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