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c248bb56f821ce724e14ed73b21c63bab2dfd6"/>
    <w:p>
      <w:pPr>
        <w:pStyle w:val="Heading1"/>
      </w:pPr>
      <w:r>
        <w:t xml:space="preserve">Screen Spec: SC-19 Partner directory (12 service groups)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Filters, VFDA Verified badge.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in the navigation bar, the</w:t>
      </w:r>
      <w:r>
        <w:t xml:space="preserve"> </w:t>
      </w:r>
      <w:r>
        <w:rPr>
          <w:iCs/>
          <w:i/>
        </w:rPr>
        <w:t xml:space="preserve">Who is the Vietnamese partner named on the contract?</w:t>
      </w:r>
      <w:r>
        <w:t xml:space="preserve"> </w:t>
      </w:r>
      <w:r>
        <w:t xml:space="preserve">item 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when there are no requests yet.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an organisation profile (</w:t>
      </w:r>
      <w:r>
        <w:rPr>
          <w:rStyle w:val="VerbatimChar"/>
        </w:rPr>
        <w:t xml:space="preserve">SC-20</w:t>
      </w:r>
      <w:r>
        <w:t xml:space="preserve">) or clicks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25813"/>
            <wp:effectExtent b="0" l="0" r="0" t="0"/>
            <wp:docPr descr="SC-19" title="" id="22" name="Picture"/>
            <a:graphic>
              <a:graphicData uri="http://schemas.openxmlformats.org/drawingml/2006/picture">
                <pic:pic>
                  <pic:nvPicPr>
                    <pic:cNvPr descr="img/SC-1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search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accent-insensitive search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service groups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service_categories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fixed enum of 12 values, with organisation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groups cannot be added freely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34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organizations.working_languages[]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ISO 639-1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organizations.verified_until &gt;=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verification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while within its 12-month 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and 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 and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organizations.intl_project_count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guests do not see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not yet verified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switch 6 is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does VFDA Verified mean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explainer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Left column with 12 groups, first group selected; filters on top; list of organisation cards; Verified explainer banner.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Group/filters return no organisations: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matching organisations in Ninh Bình yet. Try removing some filters, or ask VFDA for an introduction.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the two corresponding 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groups list shows immediately (static); grey placeholders for organisation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the organisation list.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; filters are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write action on this screen; sending a request happens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service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Re-filters,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/ hides unverified organisations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12 service groups are a fixed enum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VFDA can aggregate figures by province. The list in the mockup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proposal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pending VFDA's official names.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information layers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separate tables</w:t>
            </w:r>
            <w:r>
              <w:rPr>
                <w:sz w:val="17"/>
              </w:rPr>
              <w:t xml:space="preserve">: public (name, services, provinces, badge) / member (capabilities, project count, languages) / after acceptance (prices, past clients, contacts).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by default</w:t>
            </w:r>
            <w:r>
              <w:rPr>
                <w:sz w:val="17"/>
              </w:rPr>
              <w:t xml:space="preserve">: foreign productions need an eligible entity to sign the agreement under Article 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Verified badge expires after 12 months (</w:t>
            </w:r>
            <w:r>
              <w:rPr>
                <w:rStyle w:val="VerbatimChar"/>
                <w:sz w:val="17"/>
              </w:rPr>
              <w:t xml:space="preserve">F-M4-11</w:t>
            </w:r>
            <w:r>
              <w:rPr>
                <w:sz w:val="17"/>
              </w:rPr>
              <w:t xml:space="preserve">); the explainer states clearly that it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a quality guarantee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open self-registration for suppliers in the early phase — VFDA invites them and enters their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spec-M4.md (F-M4-05)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Browse by the twelve service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spec-M4.md (F-M4-06)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by province and verification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spec-M4.md (F-M4-07)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12 groups become a dropdown at the top of the page; filters collapse into a</w:t>
      </w:r>
      <w:r>
        <w:t xml:space="preserve"> </w:t>
      </w:r>
      <w:r>
        <w:rPr>
          <w:iCs/>
          <w:i/>
        </w:rPr>
        <w:t xml:space="preserve">Filters</w:t>
      </w:r>
      <w:r>
        <w:t xml:space="preserve"> </w:t>
      </w:r>
      <w:r>
        <w:t xml:space="preserve">button.</w:t>
      </w:r>
    </w:p>
    <w:p>
      <w:pPr>
        <w:numPr>
          <w:ilvl w:val="0"/>
          <w:numId w:val="1001"/>
        </w:numPr>
        <w:pStyle w:val="Compact"/>
      </w:pPr>
      <w:r>
        <w:t xml:space="preserve">The Verified badge is text, not just an icon.</w:t>
      </w:r>
    </w:p>
    <w:p>
      <w:pPr>
        <w:numPr>
          <w:ilvl w:val="0"/>
          <w:numId w:val="1001"/>
        </w:numPr>
        <w:pStyle w:val="Compact"/>
      </w:pPr>
      <w:r>
        <w:t xml:space="preserve">Logos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set to the organisation name.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VFDA to confirm the official names of the 12 service groups (mockup uses a proposed list)]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granting the VFDA Verified badge]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