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9104" w14:textId="6ED01B74" w:rsidR="00F15003" w:rsidRPr="00996436" w:rsidRDefault="00000000">
      <w:pPr>
        <w:spacing w:after="6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B8710A"/>
        </w:rPr>
        <w:t>SESSION 1 DELIVERABLE · GROUP C · CINEMATCH</w:t>
      </w:r>
    </w:p>
    <w:p w14:paraId="0CEC26E4" w14:textId="06BF9333" w:rsidR="00F15003" w:rsidRPr="00996436" w:rsidRDefault="00000000">
      <w:pPr>
        <w:pStyle w:val="Title"/>
        <w:spacing w:after="20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  <w:sz w:val="40"/>
          <w:szCs w:val="40"/>
        </w:rPr>
        <w:t>MVP Scope &amp; Rough Sprint Backlog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00"/>
      </w:tblGrid>
      <w:tr w:rsidR="00F15003" w:rsidRPr="00996436" w14:paraId="2C42E167" w14:textId="77777777">
        <w:tc>
          <w:tcPr>
            <w:tcW w:w="32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CA389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Team / Project:</w:t>
            </w:r>
          </w:p>
        </w:tc>
        <w:tc>
          <w:tcPr>
            <w:tcW w:w="32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AAD24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Date:</w:t>
            </w:r>
          </w:p>
        </w:tc>
        <w:tc>
          <w:tcPr>
            <w:tcW w:w="32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106E8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Completed by:</w:t>
            </w:r>
          </w:p>
        </w:tc>
      </w:tr>
      <w:tr w:rsidR="00F15003" w:rsidRPr="00996436" w14:paraId="78CC59CC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CDEE35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 — CINEMATCH (client: VFDA)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382D2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22/09/2026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969CB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Nam Tran, on behalf of Group C</w:t>
            </w:r>
          </w:p>
        </w:tc>
      </w:tr>
    </w:tbl>
    <w:p w14:paraId="529DEB22" w14:textId="77777777" w:rsidR="00F15003" w:rsidRPr="00996436" w:rsidRDefault="00F15003">
      <w:pPr>
        <w:spacing w:before="200" w:after="200"/>
        <w:rPr>
          <w:rFonts w:ascii="Calibri" w:hAnsi="Calibri" w:cs="Calibri"/>
        </w:rPr>
      </w:pPr>
    </w:p>
    <w:p w14:paraId="0F525324" w14:textId="39B2AA92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  <w:sz w:val="21"/>
          <w:szCs w:val="21"/>
        </w:rPr>
        <w:t xml:space="preserve">Instructions: fill in each section in order, based on your team's Product Design Package (from DBIZ2). This is the official deliverable of Session 1 </w:t>
      </w:r>
      <w:r w:rsidR="00241AC3">
        <w:rPr>
          <w:rFonts w:ascii="Calibri" w:hAnsi="Calibri" w:cs="Calibri"/>
          <w:i/>
          <w:iCs/>
          <w:color w:val="6B7280"/>
          <w:sz w:val="21"/>
          <w:szCs w:val="21"/>
        </w:rPr>
        <w:t>-</w:t>
      </w:r>
      <w:r w:rsidRPr="00996436">
        <w:rPr>
          <w:rFonts w:ascii="Calibri" w:hAnsi="Calibri" w:cs="Calibri"/>
          <w:i/>
          <w:iCs/>
          <w:color w:val="6B7280"/>
          <w:sz w:val="21"/>
          <w:szCs w:val="21"/>
        </w:rPr>
        <w:t xml:space="preserve"> it feeds directly into Session 2 (Specification).</w:t>
      </w:r>
    </w:p>
    <w:p w14:paraId="644C531C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1. Problem Statement</w:t>
      </w:r>
    </w:p>
    <w:p w14:paraId="5F1D3A81" w14:textId="296DF2B2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 xml:space="preserve">What problem is the user facing? 1-2 sentences </w:t>
      </w:r>
      <w:r w:rsidR="00241AC3">
        <w:rPr>
          <w:rFonts w:ascii="Calibri" w:hAnsi="Calibri" w:cs="Calibri"/>
          <w:i/>
          <w:iCs/>
          <w:color w:val="6B7280"/>
        </w:rPr>
        <w:t>-</w:t>
      </w:r>
      <w:r w:rsidRPr="00996436">
        <w:rPr>
          <w:rFonts w:ascii="Calibri" w:hAnsi="Calibri" w:cs="Calibri"/>
          <w:i/>
          <w:iCs/>
          <w:color w:val="6B7280"/>
        </w:rPr>
        <w:t xml:space="preserve"> keep the solution out of this section.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00"/>
      </w:tblGrid>
      <w:tr w:rsidR="00F15003" w:rsidRPr="00996436" w14:paraId="021CEF52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5A3ED3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Problem statement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829EB" w14:textId="22990341" w:rsidR="00F15003" w:rsidRPr="003F3108" w:rsidRDefault="003F3108">
            <w:pPr>
              <w:spacing w:after="60"/>
              <w:rPr>
                <w:rFonts w:ascii="Calibri" w:hAnsi="Calibri" w:cs="Calibri"/>
                <w:lang w:val="vi-VN"/>
              </w:rPr>
            </w:pPr>
            <w:r w:rsidRPr="003F3108">
              <w:rPr>
                <w:rFonts w:ascii="Calibri" w:hAnsi="Calibri" w:cs="Calibri"/>
              </w:rPr>
              <w:t>International producers who consider shooting in Vietnam cannot find out in advance what their project will need — which story content will be examined closely, which locations fit their scenes, which Vietnamese company must sign their service agreement, and by which date the licence dossier must be filed — so they commit money blind or choose another country. VFDA sees this demand only through scattered emails and has no structured way to serve it or report on it.</w:t>
            </w:r>
          </w:p>
        </w:tc>
      </w:tr>
    </w:tbl>
    <w:p w14:paraId="2B15D330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2. Target User (MVP)</w:t>
      </w:r>
    </w:p>
    <w:p w14:paraId="7F53AD54" w14:textId="15D30841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 xml:space="preserve">Who is the MVP's core user? Don't re-list every persona from DBIZ2 </w:t>
      </w:r>
      <w:r w:rsidR="00241AC3">
        <w:rPr>
          <w:rFonts w:ascii="Calibri" w:hAnsi="Calibri" w:cs="Calibri"/>
          <w:i/>
          <w:iCs/>
          <w:color w:val="6B7280"/>
        </w:rPr>
        <w:t>-</w:t>
      </w:r>
      <w:r w:rsidRPr="00996436">
        <w:rPr>
          <w:rFonts w:ascii="Calibri" w:hAnsi="Calibri" w:cs="Calibri"/>
          <w:i/>
          <w:iCs/>
          <w:color w:val="6B7280"/>
        </w:rPr>
        <w:t xml:space="preserve"> pick the single highest-priority group.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00"/>
      </w:tblGrid>
      <w:tr w:rsidR="00F15003" w:rsidRPr="00996436" w14:paraId="33D77B65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D7F0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Target user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167D74" w14:textId="739F6984" w:rsidR="00F15003" w:rsidRPr="003F3108" w:rsidRDefault="003F3108">
            <w:pPr>
              <w:spacing w:after="6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  <w:lang w:val="vi-VN"/>
              </w:rPr>
              <w:t>International film producers (production companies and line producers) planning to shoot part of a project in Vietnam and release it abroad — segment A. They carry the full licensing burden of Article 13 of the Cinema Law 2022 and are the users VFDA most wants to attract.</w:t>
            </w:r>
          </w:p>
        </w:tc>
      </w:tr>
    </w:tbl>
    <w:p w14:paraId="6CA5AAA2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3. Link to the Product Design Package (DBIZ2)</w:t>
      </w:r>
    </w:p>
    <w:p w14:paraId="2A8FEAA2" w14:textId="32A72A36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 xml:space="preserve">Cross-reference your team's DBIZ2 documents </w:t>
      </w:r>
      <w:r w:rsidR="00241AC3">
        <w:rPr>
          <w:rFonts w:ascii="Calibri" w:hAnsi="Calibri" w:cs="Calibri"/>
          <w:i/>
          <w:iCs/>
          <w:color w:val="6B7280"/>
        </w:rPr>
        <w:t>-</w:t>
      </w:r>
      <w:r w:rsidRPr="00996436">
        <w:rPr>
          <w:rFonts w:ascii="Calibri" w:hAnsi="Calibri" w:cs="Calibri"/>
          <w:i/>
          <w:iCs/>
          <w:color w:val="6B7280"/>
        </w:rPr>
        <w:t xml:space="preserve"> don't write new content here, just cite what already exists.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00"/>
      </w:tblGrid>
      <w:tr w:rsidR="00F15003" w:rsidRPr="00996436" w14:paraId="75515A51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92456" w14:textId="40BA26B4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 xml:space="preserve">Related System Objectives 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DBIZ2 Objective 1 — connect Vietnamese and foreign filmmakers → module M4 (Vietnamese service partners).</w:t>
            </w:r>
          </w:p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DBIZ2 Objective 2 — information on locations across Vietnam → module M3 (location discovery).</w:t>
            </w:r>
          </w:p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DBIZ2 Objective 3 — support the legal procedure (licensing) → modules M2 and M5; the API link to the state licensing system stays a later-phase objective.</w:t>
            </w:r>
          </w:p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Source: DBIZ2 Group C Final Report and System Design v2.0, sheet 1. Schematic, §1.1 System Objectives.</w:t>
            </w:r>
          </w:p>
        </w:tc>
      </w:tr>
      <w:tr w:rsidR="00F15003" w:rsidRPr="00996436" w14:paraId="650BEF8F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2CECF" w14:textId="75D6DF6A" w:rsidR="00F15003" w:rsidRPr="00241AC3" w:rsidRDefault="00000000">
            <w:pPr>
              <w:rPr>
                <w:rFonts w:ascii="Calibri" w:hAnsi="Calibri" w:cs="Calibri"/>
                <w:lang w:val="vi-VN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Related Main Functions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4BEED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System Design v2.0, sheet 3. Function List: 41 capabilities / 119 subfunctions, textualised in docs/function-list.md.</w:t>
            </w:r>
          </w:p>
          <w:p w14:paraId="7FC4BEED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MVP modules: SYS (F-SYS-01..11), M1 (F-M1-01..03), M0 (F-M0-01..09), M2 (F-M2-01..18), M3 (F-M3-01..20), M4 (F-M4-01..19), M5 (F-M5-01..08), M7 (F-M7-01..07), M10 (F-M10-01..09).</w:t>
            </w:r>
          </w:p>
          <w:p w14:paraId="7FC4BEED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Screens: System Design v2.0, sheet 5. Screen List (docs/screen-list.md); 20 priority screens mocked and specified in docs/screens/.</w:t>
            </w:r>
          </w:p>
        </w:tc>
      </w:tr>
    </w:tbl>
    <w:p w14:paraId="15F22E93" w14:textId="13575A74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 xml:space="preserve">4. MVP Scope Priority </w:t>
      </w:r>
      <w:r w:rsidR="00241AC3">
        <w:rPr>
          <w:rFonts w:ascii="Calibri" w:hAnsi="Calibri" w:cs="Calibri"/>
          <w:b/>
          <w:bCs/>
          <w:color w:val="1E2761"/>
        </w:rPr>
        <w:t>-</w:t>
      </w:r>
      <w:r w:rsidRPr="00996436">
        <w:rPr>
          <w:rFonts w:ascii="Calibri" w:hAnsi="Calibri" w:cs="Calibri"/>
          <w:b/>
          <w:bCs/>
          <w:color w:val="1E2761"/>
        </w:rPr>
        <w:t xml:space="preserve"> MoSCoW</w:t>
      </w:r>
    </w:p>
    <w:p w14:paraId="06F17DEB" w14:textId="77777777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>Must = required to ship · Should = adds clear value · Could = nice to have, cuttable · Won't = explicitly out of scope this time.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600"/>
        <w:gridCol w:w="3500"/>
      </w:tblGrid>
      <w:tr w:rsidR="00F15003" w:rsidRPr="00996436" w14:paraId="15D13F78" w14:textId="77777777">
        <w:tc>
          <w:tcPr>
            <w:tcW w:w="15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862E7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Priority</w:t>
            </w:r>
          </w:p>
        </w:tc>
        <w:tc>
          <w:tcPr>
            <w:tcW w:w="46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74383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Feature / item</w:t>
            </w:r>
          </w:p>
        </w:tc>
        <w:tc>
          <w:tcPr>
            <w:tcW w:w="35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65BB59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Accounts, six roles enforced in the database, Vietnamese / English interface (SYS)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Every other feature depends on roles being safe first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Segment router A / B / C with reason and override (M1)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Decides which documents and steps apply; first thing a visitor sees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Project workspace and five-gauge readiness dashboard with one next step per gauge (M0)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The product's home; every module reports into it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200-word content pre-check without sign-up and result with cited findings (M2)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Main conversion point; findings must cite VFDA-signed rules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Article 13 dossier completeness check and 20-day timeline (M2)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 missing component costs the producer the 20-day processing time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Legal rule base written and signed by the VFDA Legal Board, with audit log (M2, M10 log)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Without approved rules the pre-check has nothing to check against; screen SC-37 still needs a mockup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Location search from a scene description, results with reasons, location detail with gated authority contacts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The most tangible value for a foreign producer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Location data management and publishing by VFDA staff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Seed data; screen SC-35 still needs a mockup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Partner directory (12 service groups), three-layer profiles, VFDA Verified (M4)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Article 13 makes a Vietnamese partner mandatory; screen SC-36 still needs a mockup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Collaboration requests to confirmation, mutual NDA, document access log (M4)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Turns the directory into an actual partnership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Document kit by segment, bilingual draft with paragraph proofreading, countdown (M5)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The Vietnamese script is a legal requirement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Location comparison (up to 4) and primary / backup shortlist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Tier 2 in the screen list; search and detail work without it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Provincial readiness index and province pages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Tier 2; needs platform data to be meaningful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Notices to Provincial People's Committees through VFDA (M7)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Tier 2; depends on VFDA's mandate being confirmed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VFDA consultation booking; public requirements library (M7, M2)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High trust value; email is an acceptable fallback at launch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VFDA back office: content moderation, demand index, quarterly report, audit log viewer (M10)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Needed for VFDA's reporting, not for the producer's first project</w:t>
            </w:r>
          </w:p>
        </w:tc>
      </w:tr>
      <w:tr w:rsidR="00F15003" w:rsidRPr="00996436" w14:paraId="785D31FE" w14:textId="77777777">
        <w:tc>
          <w:tcPr>
            <w:tcW w:w="1500" w:type="dxa"/>
            <w:shd w:val="clear" w:color="auto" w:fill="6D2E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97656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Could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AD8B93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Semantic partner search; readiness trend chart; project-owner access-log viewer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0411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Keyword search, the current gauges and the log itself are enough for launch</w:t>
            </w:r>
          </w:p>
        </w:tc>
      </w:tr>
      <w:tr w:rsidR="00F15003" w:rsidRPr="00996436" w14:paraId="4A14ABB8" w14:textId="77777777">
        <w:tc>
          <w:tcPr>
            <w:tcW w:w="1500" w:type="dxa"/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8DE4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Won't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30BD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Logistics (equipment import, visas, drones), cost reference — M6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A726E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Out of scope for this release; phase 2</w:t>
            </w:r>
          </w:p>
        </w:tc>
      </w:tr>
      <w:tr w:rsidR="00F15003" w:rsidRPr="00996436" w14:paraId="4A14ABB8" w14:textId="77777777">
        <w:tc>
          <w:tcPr>
            <w:tcW w:w="1500" w:type="dxa"/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8DE4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Won't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30BD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Showcase and two-way reviews (M8); film classification pre-check for segment B (M9)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A726E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Phase 2</w:t>
            </w:r>
          </w:p>
        </w:tc>
      </w:tr>
      <w:tr w:rsidR="00F15003" w:rsidRPr="00996436" w14:paraId="4A14ABB8" w14:textId="77777777">
        <w:tc>
          <w:tcPr>
            <w:tcW w:w="1500" w:type="dxa"/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8DE4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Won't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30BD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Integration with the state licensing system; online payments; native mobile app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A726E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Phase 3 or later; responsive web only</w:t>
            </w:r>
          </w:p>
        </w:tc>
      </w:tr>
    </w:tbl>
    <w:p w14:paraId="4EB406DD" w14:textId="77777777" w:rsidR="00F15003" w:rsidRPr="00996436" w:rsidRDefault="00F15003">
      <w:pPr>
        <w:spacing w:before="300"/>
        <w:rPr>
          <w:rFonts w:ascii="Calibri" w:hAnsi="Calibri" w:cs="Calibri"/>
        </w:rPr>
      </w:pPr>
    </w:p>
    <w:p w14:paraId="6B7829DE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5. Rough Sprint Backlog</w:t>
      </w:r>
    </w:p>
    <w:p w14:paraId="7BEB24D4" w14:textId="77777777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>A first prioritized list for Phase 1 (Sessions 2-4), preparing input for the Specification step.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600"/>
        <w:gridCol w:w="1800"/>
        <w:gridCol w:w="1800"/>
        <w:gridCol w:w="1700"/>
      </w:tblGrid>
      <w:tr w:rsidR="00F15003" w:rsidRPr="00996436" w14:paraId="1E3FCB8F" w14:textId="77777777">
        <w:tc>
          <w:tcPr>
            <w:tcW w:w="7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0CA89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36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6A470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18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F3F24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Priority</w:t>
            </w:r>
          </w:p>
        </w:tc>
        <w:tc>
          <w:tcPr>
            <w:tcW w:w="18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63BD8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Owner</w:t>
            </w:r>
          </w:p>
        </w:tc>
        <w:tc>
          <w:tcPr>
            <w:tcW w:w="17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2994C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1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Reposition the product and agree the MVP scope (this document)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Nam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2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Textualise the Function List and Screen List (Session 4, Step 2)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3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Textualise architecture diagrams to Mermaid (Step 3)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 — human verification signatures pending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4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20 screen mockups + Screen Specs (Step 4)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5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8 module Spec Documents (Step 5): SYS, M0, M1, M2, M3, M4, M5, M7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Draft — ready for Client review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6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Clarify the open points with VFDA (tracked outside this repository)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Nam + VFDA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Open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7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Mockups and Screen Specs for the admin screens SC-35, SC-36, SC-37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Not started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8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Development environment: GitHub, Supabase, Vercel, Claude Code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Not started</w:t>
            </w:r>
          </w:p>
        </w:tc>
      </w:tr>
    </w:tbl>
    <w:p w14:paraId="26916186" w14:textId="4F45D96C" w:rsidR="00F15003" w:rsidRPr="00996436" w:rsidRDefault="00F15003">
      <w:pPr>
        <w:spacing w:after="120"/>
        <w:rPr>
          <w:rFonts w:ascii="Calibri" w:hAnsi="Calibri" w:cs="Calibri"/>
        </w:rPr>
      </w:pPr>
    </w:p>
    <w:sectPr w:rsidR="00F15003" w:rsidRPr="0099643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52B138" w14:textId="77777777" w:rsidR="003B67EB" w:rsidRDefault="003B67EB">
      <w:r>
        <w:separator/>
      </w:r>
    </w:p>
  </w:endnote>
  <w:endnote w:type="continuationSeparator" w:id="0">
    <w:p w14:paraId="6FBCB3BE" w14:textId="77777777" w:rsidR="003B67EB" w:rsidRDefault="003B6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0A82B5" w14:textId="77777777" w:rsidR="00F15003" w:rsidRDefault="00000000">
    <w:pPr>
      <w:jc w:val="center"/>
    </w:pPr>
    <w:r>
      <w:rPr>
        <w:color w:val="6B7280"/>
        <w:sz w:val="16"/>
        <w:szCs w:val="16"/>
      </w:rPr>
      <w:t xml:space="preserve">VJCBI College, Foreign Trade University  ·  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9643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8D16AE" w14:textId="77777777" w:rsidR="003B67EB" w:rsidRDefault="003B67EB">
      <w:r>
        <w:separator/>
      </w:r>
    </w:p>
  </w:footnote>
  <w:footnote w:type="continuationSeparator" w:id="0">
    <w:p w14:paraId="004A9686" w14:textId="77777777" w:rsidR="003B67EB" w:rsidRDefault="003B6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ECED95" w14:textId="77777777" w:rsidR="00F15003" w:rsidRDefault="00000000">
    <w:pPr>
      <w:jc w:val="right"/>
    </w:pPr>
    <w:r>
      <w:rPr>
        <w:i/>
        <w:iCs/>
        <w:color w:val="6B7280"/>
        <w:sz w:val="16"/>
        <w:szCs w:val="16"/>
      </w:rPr>
      <w:t>DBIZ3 · Session 1 · Spec/Doc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CCF11C7"/>
    <w:multiLevelType w:val="hybridMultilevel"/>
    <w:tmpl w:val="7A745622"/>
    <w:lvl w:ilvl="0" w:tplc="C00C1F0C">
      <w:start w:val="1"/>
      <w:numFmt w:val="bullet"/>
      <w:lvlText w:val="●"/>
      <w:lvlJc w:val="left"/>
      <w:pPr>
        <w:ind w:left="720" w:hanging="360"/>
      </w:pPr>
    </w:lvl>
    <w:lvl w:ilvl="1" w:tplc="669A85D4">
      <w:start w:val="1"/>
      <w:numFmt w:val="bullet"/>
      <w:lvlText w:val="○"/>
      <w:lvlJc w:val="left"/>
      <w:pPr>
        <w:ind w:left="1440" w:hanging="360"/>
      </w:pPr>
    </w:lvl>
    <w:lvl w:ilvl="2" w:tplc="9B94EBD8">
      <w:start w:val="1"/>
      <w:numFmt w:val="bullet"/>
      <w:lvlText w:val="■"/>
      <w:lvlJc w:val="left"/>
      <w:pPr>
        <w:ind w:left="2160" w:hanging="360"/>
      </w:pPr>
    </w:lvl>
    <w:lvl w:ilvl="3" w:tplc="488CA702">
      <w:start w:val="1"/>
      <w:numFmt w:val="bullet"/>
      <w:lvlText w:val="●"/>
      <w:lvlJc w:val="left"/>
      <w:pPr>
        <w:ind w:left="2880" w:hanging="360"/>
      </w:pPr>
    </w:lvl>
    <w:lvl w:ilvl="4" w:tplc="6D945BA6">
      <w:start w:val="1"/>
      <w:numFmt w:val="bullet"/>
      <w:lvlText w:val="○"/>
      <w:lvlJc w:val="left"/>
      <w:pPr>
        <w:ind w:left="3600" w:hanging="360"/>
      </w:pPr>
    </w:lvl>
    <w:lvl w:ilvl="5" w:tplc="5DB44AAC">
      <w:start w:val="1"/>
      <w:numFmt w:val="bullet"/>
      <w:lvlText w:val="■"/>
      <w:lvlJc w:val="left"/>
      <w:pPr>
        <w:ind w:left="4320" w:hanging="360"/>
      </w:pPr>
    </w:lvl>
    <w:lvl w:ilvl="6" w:tplc="FABA5998">
      <w:start w:val="1"/>
      <w:numFmt w:val="bullet"/>
      <w:lvlText w:val="●"/>
      <w:lvlJc w:val="left"/>
      <w:pPr>
        <w:ind w:left="5040" w:hanging="360"/>
      </w:pPr>
    </w:lvl>
    <w:lvl w:ilvl="7" w:tplc="9698AA62">
      <w:start w:val="1"/>
      <w:numFmt w:val="bullet"/>
      <w:lvlText w:val="●"/>
      <w:lvlJc w:val="left"/>
      <w:pPr>
        <w:ind w:left="5760" w:hanging="360"/>
      </w:pPr>
    </w:lvl>
    <w:lvl w:ilvl="8" w:tplc="20FE1572">
      <w:start w:val="1"/>
      <w:numFmt w:val="bullet"/>
      <w:lvlText w:val="●"/>
      <w:lvlJc w:val="left"/>
      <w:pPr>
        <w:ind w:left="6480" w:hanging="360"/>
      </w:pPr>
    </w:lvl>
  </w:abstractNum>
  <w:num w:numId="1" w16cid:durableId="3746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003"/>
    <w:rsid w:val="00241AC3"/>
    <w:rsid w:val="00242466"/>
    <w:rsid w:val="002B1CAC"/>
    <w:rsid w:val="003B67EB"/>
    <w:rsid w:val="003F3108"/>
    <w:rsid w:val="0098724D"/>
    <w:rsid w:val="00996436"/>
    <w:rsid w:val="00E36535"/>
    <w:rsid w:val="00F15003"/>
    <w:rsid w:val="00FE1C53"/>
    <w:rsid w:val="00FE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595B658"/>
  <w15:docId w15:val="{933AC977-4A66-BA4C-A262-85DEF75F2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Trần Nam</cp:lastModifiedBy>
  <cp:revision>5</cp:revision>
  <dcterms:created xsi:type="dcterms:W3CDTF">2026-08-11T16:27:00Z</dcterms:created>
  <dcterms:modified xsi:type="dcterms:W3CDTF">2026-08-13T06:22:00Z</dcterms:modified>
</cp:coreProperties>
</file>