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a82c60b8f4664bcc114243e281befbf665f622"/>
    <w:p>
      <w:pPr>
        <w:pStyle w:val="Heading1"/>
      </w:pPr>
      <w:r>
        <w:t xml:space="preserve">Screen Spec: SC-17 Location comparison (up to 4)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comparison (up to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/locations/compare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#18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M3·2.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User clicks</w:t>
      </w:r>
      <w:r>
        <w:t xml:space="preserve"> </w:t>
      </w:r>
      <w:r>
        <w:rPr>
          <w:iCs/>
          <w:i/>
        </w:rPr>
        <w:t xml:space="preserve">View comparison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, or the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User sets a primary / backup location, downloads the PDF, or opens a location's details.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438180"/>
            <wp:effectExtent b="0" l="0" r="0" t="0"/>
            <wp:docPr descr="SC-17" title="" id="22" name="Picture"/>
            <a:graphic>
              <a:graphicData uri="http://schemas.openxmlformats.org/drawingml/2006/picture">
                <pic:pic>
                  <pic:nvPicPr>
                    <pic:cNvPr descr="img/SC-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8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Compare n / 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title +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columns; current query and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cover_image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2–4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current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Add-location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4 columns are filled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Criteria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fixed criteria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short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blank — missing data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Provincial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source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Symbol legend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Set as primary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as 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project_shortlist.role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primary / backup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 1 primary location per scene; login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comparison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login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from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8 criteria × 2–4 columns, an empty 4th slot to add one, set buttons under each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has ≥ 2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has 0–1 locations: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need at least two locations to 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&lt;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in the shape of the 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comparison data. Your basket is still saved.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Tràng An set as primary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goes 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F-M3-18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name at top of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Back to results to pick more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Set as primary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saved to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comparison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Provincial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locations</w:t>
            </w:r>
            <w:r>
              <w:rPr>
                <w:sz w:val="17"/>
              </w:rPr>
              <w:t xml:space="preserve">; the basket is kept for the session.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Tier 2 #18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Every cell is meets, caution, or to verify — never blank.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no data yet; the system does not guess.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Weather is based on the project's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shooting month</w:t>
            </w:r>
            <w:r>
              <w:rPr>
                <w:sz w:val="17"/>
              </w:rPr>
              <w:t xml:space="preserve">, not the annual average.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set separately — productions always need a plan B for outdoor locations.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Production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table scrolls horizontally in its own frame; the criteria column is pinned.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Layout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spec-M3.md (F-M3-16)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 up to four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spec-M3.md (F-M3-17)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table by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 · spec-M3.md (F-M3-18)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 to shortlist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scrolls horizontally in its own frame, with the criteria column pinned on the left.</w:t>
      </w:r>
    </w:p>
    <w:p>
      <w:pPr>
        <w:numPr>
          <w:ilvl w:val="0"/>
          <w:numId w:val="1002"/>
        </w:numPr>
        <w:pStyle w:val="Compact"/>
      </w:pPr>
      <w:r>
        <w:t xml:space="preserve">✓ / △ symbols always come with a text legend; the three states remain distinguishable in black-and-white print.</w:t>
      </w:r>
    </w:p>
    <w:p>
      <w:pPr>
        <w:numPr>
          <w:ilvl w:val="0"/>
          <w:numId w:val="1002"/>
        </w:numPr>
        <w:pStyle w:val="Compact"/>
      </w:pPr>
      <w:r>
        <w:t xml:space="preserve">The table uses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&lt;th scope&gt;</w:t>
      </w:r>
      <w:r>
        <w:t xml:space="preserve">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2026-09-29T07:25:34Z</dcterms:created>
  <dcterms:modified xsi:type="dcterms:W3CDTF">2026-09-29T07:25:34Z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