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pStyle w:val="Heading1"/>
        <w:spacing w:after="100"/>
        <w:jc w:val="center"/>
      </w:pPr>
      <w:r>
        <w:t xml:space="preserve">PSID Generic Crisis Module</w:t>
      </w:r>
    </w:p>
    <w:p>
      <w:pPr>
        <w:pStyle w:val="Heading2"/>
        <w:spacing w:after="600"/>
        <w:jc w:val="center"/>
      </w:pPr>
      <w:r>
        <w:t xml:space="preserve">NLP Optimization &amp; Question Ranking Report</w:t>
      </w:r>
    </w:p>
    <w:p>
      <w:pPr>
        <w:spacing w:after="200"/>
      </w:pPr>
    </w:p>
    <w:p>
      <w:pPr>
        <w:pStyle w:val="Heading3"/>
        <w:spacing w:after="50"/>
      </w:pPr>
      <w:r>
        <w:t xml:space="preserve">Prepared for:</w:t>
      </w:r>
    </w:p>
    <w:p>
      <w:pPr>
        <w:spacing w:after="50"/>
      </w:pPr>
      <w:r>
        <w:t xml:space="preserve">Thomas Crossley</w:t>
      </w:r>
    </w:p>
    <w:p>
      <w:pPr>
        <w:spacing w:after="300"/>
      </w:pPr>
      <w:r>
        <w:t xml:space="preserve">PSID Director</w:t>
      </w:r>
    </w:p>
    <w:p>
      <w:pPr>
        <w:spacing w:after="400"/>
      </w:pPr>
      <w:r>
        <w:t xml:space="preserve">Date: March 2026</w:t>
      </w:r>
    </w:p>
    <w:r>
      <w:br w:type="page"/>
    </w:r>
    <w:p>
      <w:pPr>
        <w:pStyle w:val="Heading1"/>
        <w:spacing w:after="200"/>
      </w:pPr>
      <w:r>
        <w:t xml:space="preserve">Executive Summary</w:t>
      </w:r>
    </w:p>
    <w:p>
      <w:pPr>
        <w:spacing w:after="200"/>
      </w:pPr>
      <w:r>
        <w:t xml:space="preserve">This report presents the results of a comprehensive Natural Language Processing (NLP) and utility-burden optimization analysis of the PSID Generic Crisis Module. The analysis evaluated 52 questions from 5 distinct sources, identified 282 keywords across a 63-entry taxonomy, and selected 28 questions for implementation within a 29.2-minute interview window.</w:t>
      </w:r>
    </w:p>
    <w:p>
      <w:pPr>
        <w:spacing w:after="100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52 total questions across 5 sources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282 unique keywords identified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63-entry standardized taxonomy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28 selected questions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29.2 minutes total interview time</w:t>
      </w:r>
    </w:p>
    <w:r>
      <w:br w:type="page"/>
    </w:r>
    <w:p>
      <w:pPr>
        <w:pStyle w:val="Heading1"/>
        <w:spacing w:after="200"/>
      </w:pPr>
      <w:r>
        <w:t xml:space="preserve">Methodology</w:t>
      </w:r>
    </w:p>
    <w:p>
      <w:pPr>
        <w:pStyle w:val="Heading2"/>
        <w:spacing w:after="150"/>
      </w:pPr>
      <w:r>
        <w:t xml:space="preserve">Question Selection Framework</w:t>
      </w:r>
    </w:p>
    <w:p>
      <w:pPr>
        <w:spacing w:after="150"/>
      </w:pPr>
      <w:r>
        <w:t xml:space="preserve">Questions were ranked using a Utility-Burden (UB) formula that balances the informational value of each question against the cognitive and temporal burden of administration:</w:t>
      </w:r>
    </w:p>
    <w:p>
      <w:pPr>
        <w:pStyle w:val="Heading3"/>
        <w:spacing w:after="150"/>
      </w:pPr>
      <w:r>
        <w:t xml:space="preserve">Ri = Ui / Bi</w:t>
      </w:r>
    </w:p>
    <w:p>
      <w:pPr>
        <w:spacing w:after="10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Ui = sum of keyword weights specific to each question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 = burden score calculated as 0.10 × word_count + 0.20 × complexity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Minimum burden (floor) = 0.1 to avoid division by zero</w:t>
      </w:r>
    </w:p>
    <w:p>
      <w:pPr>
        <w:spacing w:after="150"/>
      </w:pPr>
    </w:p>
    <w:p>
      <w:pPr>
        <w:spacing w:after="200"/>
      </w:pPr>
      <w:r>
        <w:t xml:space="preserve">This formula ensures that questions with high informational utility relative to their administration burden are prioritized.</w:t>
      </w:r>
    </w:p>
    <w:r>
      <w:br w:type="page"/>
    </w:r>
    <w:p>
      <w:pPr>
        <w:pStyle w:val="Heading1"/>
        <w:spacing w:after="200"/>
      </w:pPr>
      <w:r>
        <w:t xml:space="preserve">Data Integration</w:t>
      </w:r>
    </w:p>
    <w:p>
      <w:pPr>
        <w:pStyle w:val="Heading2"/>
        <w:spacing w:after="150"/>
      </w:pPr>
      <w:r>
        <w:t xml:space="preserve">Question Sources</w:t>
      </w:r>
    </w:p>
    <w:p>
      <w:pPr>
        <w:spacing w:after="150"/>
      </w:pPr>
      <w:r>
        <w:t xml:space="preserve">The analysis integrated crisis-related questions from five distinct sources: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color="D3D3D3" w:val="clear"/>
          </w:tcPr>
          <w:p>
            <w:r>
              <w:t xml:space="preserve">Source</w:t>
            </w:r>
          </w:p>
        </w:tc>
        <w:tc>
          <w:tcPr>
            <w:shd w:color="D3D3D3" w:val="clear"/>
          </w:tcPr>
          <w:p>
            <w:r>
              <w:t xml:space="preserve">Total Questions</w:t>
            </w:r>
          </w:p>
        </w:tc>
        <w:tc>
          <w:tcPr>
            <w:shd w:color="D3D3D3" w:val="clear"/>
          </w:tcPr>
          <w:p>
            <w:r>
              <w:t xml:space="preserve">Selected</w:t>
            </w:r>
          </w:p>
        </w:tc>
      </w:tr>
      <w:tr>
        <w:tc>
          <w:p>
            <w:r>
              <w:t xml:space="preserve">COVID-19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Govt Shutdown Crisis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Govt Shutdown Income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Hurricane Katrina 2007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13</w:t>
            </w:r>
          </w:p>
        </w:tc>
      </w:tr>
      <w:tr>
        <w:tc>
          <w:p>
            <w:r>
              <w:t xml:space="preserve">Understanding Society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</w:t>
            </w:r>
          </w:p>
        </w:tc>
      </w:tr>
    </w:tbl>
    <w:p>
      <w:pPr>
        <w:spacing w:after="300"/>
      </w:pPr>
    </w:p>
    <w:p>
      <w:pPr>
        <w:pStyle w:val="Heading1"/>
        <w:spacing w:after="200"/>
      </w:pPr>
      <w:r>
        <w:t xml:space="preserve">Seven-Construct Taxonomy</w:t>
      </w:r>
    </w:p>
    <w:p>
      <w:pPr>
        <w:spacing w:after="150"/>
      </w:pPr>
      <w:r>
        <w:t xml:space="preserve">The analysis organized all questions within a standardized seven-construct taxonomy designed to capture the multidimensional impacts of crisis events: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Economic/Income: Income loss, employment status, business impact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Employment: Job retention, work modifications, job loss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Financial Coping: Coping strategies, financial assistance, asset liquidation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Housing/Shelter: Housing damage, displacement, temporary housing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Government Aid: FEMA assistance, stimulus payments, disaster relief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Trauma/Health: Psychological distress, physical injury, health impacts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Demographics: Age, gender, residential status</w:t>
      </w:r>
    </w:p>
    <w:p>
      <w:pPr>
        <w:spacing w:after="200"/>
      </w:pPr>
    </w:p>
    <w:p>
      <w:pPr>
        <w:spacing w:after="300"/>
      </w:pPr>
      <w:r>
        <w:t xml:space="preserve">Each construct includes a weighted keyword scheme (0-10 scale) reflecting diagnostic relevance to crisis response and recovery.</w:t>
      </w:r>
    </w:p>
    <w:r>
      <w:br w:type="page"/>
    </w:r>
    <w:p>
      <w:pPr>
        <w:pStyle w:val="Heading1"/>
        <w:spacing w:after="200"/>
      </w:pPr>
      <w:r>
        <w:t xml:space="preserve">Toggle Logic Architecture</w:t>
      </w:r>
    </w:p>
    <w:p>
      <w:pPr>
        <w:spacing w:after="150"/>
      </w:pPr>
      <w:r>
        <w:t xml:space="preserve">The 28 selected questions are organized into three deployment modules controlled by conditional toggle logic: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color="D3D3D3" w:val="clear"/>
          </w:tcPr>
          <w:p>
            <w:r>
              <w:t xml:space="preserve">Module</w:t>
            </w:r>
          </w:p>
        </w:tc>
        <w:tc>
          <w:tcPr>
            <w:shd w:color="D3D3D3" w:val="clear"/>
          </w:tcPr>
          <w:p>
            <w:r>
              <w:t xml:space="preserve">Questions</w:t>
            </w:r>
          </w:p>
        </w:tc>
        <w:tc>
          <w:tcPr>
            <w:shd w:color="D3D3D3" w:val="clear"/>
          </w:tcPr>
          <w:p>
            <w:r>
              <w:t xml:space="preserve">Time (min)</w:t>
            </w:r>
          </w:p>
        </w:tc>
      </w:tr>
      <w:tr>
        <w:tc>
          <w:p>
            <w:r>
              <w:t xml:space="preserve">Generic Core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4.9</w:t>
            </w:r>
          </w:p>
        </w:tc>
      </w:tr>
      <w:tr>
        <w:tc>
          <w:p>
            <w:r>
              <w:t xml:space="preserve">Financial Crisis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1.9</w:t>
            </w:r>
          </w:p>
        </w:tc>
      </w:tr>
      <w:tr>
        <w:tc>
          <w:p>
            <w:r>
              <w:t xml:space="preserve">Pandemic/Disaster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23.1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Generic Core Module:</w:t>
      </w:r>
    </w:p>
    <w:p>
      <w:pPr>
        <w:spacing w:after="200"/>
      </w:pPr>
      <w:r>
        <w:t xml:space="preserve">7 foundational questions administered in all crisis scenarios. Covers basic demographics, income disruption, and universal coping strategies. Administration time: 4.9 minutes.</w:t>
      </w:r>
    </w:p>
    <w:p>
      <w:pPr>
        <w:pStyle w:val="Heading2"/>
        <w:spacing w:after="100"/>
      </w:pPr>
      <w:r>
        <w:t xml:space="preserve">Financial Crisis Module:</w:t>
      </w:r>
    </w:p>
    <w:p>
      <w:pPr>
        <w:spacing w:after="200"/>
      </w:pPr>
      <w:r>
        <w:t xml:space="preserve">1 specialized question focused on asset liquidation strategies. Administered when crisis is identified as primarily economic. Administration time: 1.9 minutes.</w:t>
      </w:r>
    </w:p>
    <w:p>
      <w:pPr>
        <w:pStyle w:val="Heading2"/>
        <w:spacing w:after="100"/>
      </w:pPr>
      <w:r>
        <w:t xml:space="preserve">Pandemic/Disaster Module:</w:t>
      </w:r>
    </w:p>
    <w:p>
      <w:pPr>
        <w:spacing w:after="300"/>
      </w:pPr>
      <w:r>
        <w:t xml:space="preserve">20 specialized questions addressing physical damage, displacement, trauma/health impacts, and government assistance. Administered when crisis involves natural disasters or health emergencies. Administration time: 23.1 minutes.</w:t>
      </w:r>
    </w:p>
    <w:r>
      <w:br w:type="page"/>
    </w:r>
    <w:p>
      <w:pPr>
        <w:pStyle w:val="Heading1"/>
        <w:spacing w:after="200"/>
      </w:pPr>
      <w:r>
        <w:t xml:space="preserve">Time Budget Analysis</w:t>
      </w:r>
    </w:p>
    <w:p>
      <w:pPr>
        <w:spacing w:after="150"/>
      </w:pPr>
      <w:r>
        <w:t xml:space="preserve">The design enforces a 30-minute hard cap on interview duration with an ideal range of 5-15 minutes for baseline crisis assessment. The toggle architecture enables adaptive administration:</w:t>
      </w:r>
    </w:p>
    <w:p>
      <w:pPr>
        <w:pStyle w:val="Heading2"/>
        <w:spacing w:after="100"/>
      </w:pPr>
      <w:r>
        <w:t xml:space="preserve">Deployment Scenarios: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color="D3D3D3" w:val="clear"/>
          </w:tcPr>
          <w:p>
            <w:r>
              <w:t xml:space="preserve">Scenario</w:t>
            </w:r>
          </w:p>
        </w:tc>
        <w:tc>
          <w:tcPr>
            <w:shd w:color="D3D3D3" w:val="clear"/>
          </w:tcPr>
          <w:p>
            <w:r>
              <w:t xml:space="preserve">Modules</w:t>
            </w:r>
          </w:p>
        </w:tc>
        <w:tc>
          <w:tcPr>
            <w:shd w:color="D3D3D3" w:val="clear"/>
          </w:tcPr>
          <w:p>
            <w:r>
              <w:t xml:space="preserve">Duration (min)</w:t>
            </w:r>
          </w:p>
        </w:tc>
      </w:tr>
      <w:tr>
        <w:tc>
          <w:p>
            <w:r>
              <w:t xml:space="preserve">Economic Crisis Only</w:t>
            </w:r>
          </w:p>
        </w:tc>
        <w:tc>
          <w:p>
            <w:r>
              <w:t xml:space="preserve">Generic + Financial</w:t>
            </w:r>
          </w:p>
        </w:tc>
        <w:tc>
          <w:p>
            <w:r>
              <w:t xml:space="preserve">6.8</w:t>
            </w:r>
          </w:p>
        </w:tc>
      </w:tr>
      <w:tr>
        <w:tc>
          <w:p>
            <w:r>
              <w:t xml:space="preserve">Physical/Health Crisis</w:t>
            </w:r>
          </w:p>
        </w:tc>
        <w:tc>
          <w:p>
            <w:r>
              <w:t xml:space="preserve">Generic + Disaster</w:t>
            </w:r>
          </w:p>
        </w:tc>
        <w:tc>
          <w:p>
            <w:r>
              <w:t xml:space="preserve">28.0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after="200"/>
      </w:pPr>
      <w:r>
        <w:t xml:space="preserve">Results</w:t>
      </w:r>
    </w:p>
    <w:p>
      <w:pPr>
        <w:pStyle w:val="Heading2"/>
        <w:spacing w:after="150"/>
      </w:pPr>
      <w:r>
        <w:t xml:space="preserve">Top 20 Questions by Utility-Burden Ranking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shd w:color="D3D3D3" w:val="clear"/>
          </w:tcPr>
          <w:p>
            <w:r>
              <w:t xml:space="preserve">Question</w:t>
            </w:r>
          </w:p>
        </w:tc>
        <w:tc>
          <w:tcPr>
            <w:shd w:color="D3D3D3" w:val="clear"/>
          </w:tcPr>
          <w:p>
            <w:r>
              <w:t xml:space="preserve">Ui</w:t>
            </w:r>
          </w:p>
        </w:tc>
        <w:tc>
          <w:tcPr>
            <w:shd w:color="D3D3D3" w:val="clear"/>
          </w:tcPr>
          <w:p>
            <w:r>
              <w:t xml:space="preserve">Bi</w:t>
            </w:r>
          </w:p>
        </w:tc>
        <w:tc>
          <w:tcPr>
            <w:shd w:color="D3D3D3" w:val="clear"/>
          </w:tcPr>
          <w:p>
            <w:r>
              <w:t xml:space="preserve">Ri</w:t>
            </w:r>
          </w:p>
        </w:tc>
      </w:tr>
      <w:tr>
        <w:tc>
          <w:p>
            <w:r>
              <w:t xml:space="preserve">Any financial difficulties</w:t>
            </w:r>
          </w:p>
        </w:tc>
        <w:tc>
          <w:p>
            <w:r>
              <w:t xml:space="preserve">1.70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5.67</w:t>
            </w:r>
          </w:p>
        </w:tc>
      </w:tr>
      <w:tr>
        <w:tc>
          <w:p>
            <w:r>
              <w:t xml:space="preserve">Lost earnings because of the pandemic</w:t>
            </w:r>
          </w:p>
        </w:tc>
        <w:tc>
          <w:p>
            <w:r>
              <w:t xml:space="preserve">3.40</w:t>
            </w:r>
          </w:p>
        </w:tc>
        <w:tc>
          <w:p>
            <w:r>
              <w:t xml:space="preserve">0.60</w:t>
            </w:r>
          </w:p>
        </w:tc>
        <w:tc>
          <w:p>
            <w:r>
              <w:t xml:space="preserve">5.67</w:t>
            </w:r>
          </w:p>
        </w:tc>
      </w:tr>
      <w:tr>
        <w:tc>
          <w:p>
            <w:r>
              <w:t xml:space="preserve">stopped this work?</w:t>
            </w:r>
          </w:p>
        </w:tc>
        <w:tc>
          <w:p>
            <w:r>
              <w:t xml:space="preserve">1.40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4.67</w:t>
            </w:r>
          </w:p>
        </w:tc>
      </w:tr>
      <w:tr>
        <w:tc>
          <w:p>
            <w:r>
              <w:t xml:space="preserve">Received stimulus payment</w:t>
            </w:r>
          </w:p>
        </w:tc>
        <w:tc>
          <w:p>
            <w:r>
              <w:t xml:space="preserve">1.40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4.67</w:t>
            </w:r>
          </w:p>
        </w:tc>
      </w:tr>
      <w:tr>
        <w:tc>
          <w:p>
            <w:r>
              <w:t xml:space="preserve">stopped working at this business?</w:t>
            </w:r>
          </w:p>
        </w:tc>
        <w:tc>
          <w:p>
            <w:r>
              <w:t xml:space="preserve">2.25</w:t>
            </w:r>
          </w:p>
        </w:tc>
        <w:tc>
          <w:p>
            <w:r>
              <w:t xml:space="preserve">0.50</w:t>
            </w:r>
          </w:p>
        </w:tc>
        <w:tc>
          <w:p>
            <w:r>
              <w:t xml:space="preserve">4.50</w:t>
            </w:r>
          </w:p>
        </w:tc>
      </w:tr>
      <w:tr>
        <w:tc>
          <w:p>
            <w:r>
              <w:t xml:space="preserve">Working in a job that was considered essential ...</w:t>
            </w:r>
          </w:p>
        </w:tc>
        <w:tc>
          <w:p>
            <w:r>
              <w:t xml:space="preserve">3.60</w:t>
            </w:r>
          </w:p>
        </w:tc>
        <w:tc>
          <w:p>
            <w:r>
              <w:t xml:space="preserve">0.90</w:t>
            </w:r>
          </w:p>
        </w:tc>
        <w:tc>
          <w:p>
            <w:r>
              <w:t xml:space="preserve">4.00</w:t>
            </w:r>
          </w:p>
        </w:tc>
      </w:tr>
      <w:tr>
        <w:tc>
          <w:p>
            <w:r>
              <w:t xml:space="preserve">How did you/your family manage any financial di...</w:t>
            </w:r>
          </w:p>
        </w:tc>
        <w:tc>
          <w:p>
            <w:r>
              <w:t xml:space="preserve">5.95</w:t>
            </w:r>
          </w:p>
        </w:tc>
        <w:tc>
          <w:p>
            <w:r>
              <w:t xml:space="preserve">1.60</w:t>
            </w:r>
          </w:p>
        </w:tc>
        <w:tc>
          <w:p>
            <w:r>
              <w:t xml:space="preserve">3.72</w:t>
            </w:r>
          </w:p>
        </w:tc>
      </w:tr>
      <w:tr>
        <w:tc>
          <w:p>
            <w:r>
              <w:t xml:space="preserve">Only work from home</w:t>
            </w:r>
          </w:p>
        </w:tc>
        <w:tc>
          <w:p>
            <w:r>
              <w:t xml:space="preserve">1.40</w:t>
            </w:r>
          </w:p>
        </w:tc>
        <w:tc>
          <w:p>
            <w:r>
              <w:t xml:space="preserve">0.40</w:t>
            </w:r>
          </w:p>
        </w:tc>
        <w:tc>
          <w:p>
            <w:r>
              <w:t xml:space="preserve">3.50</w:t>
            </w:r>
          </w:p>
        </w:tc>
      </w:tr>
      <w:tr>
        <w:tc>
          <w:p>
            <w:r>
              <w:t xml:space="preserve">Stimulus payments</w:t>
            </w:r>
          </w:p>
        </w:tc>
        <w:tc>
          <w:p>
            <w:r>
              <w:t xml:space="preserve">0.70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3.50</w:t>
            </w:r>
          </w:p>
        </w:tc>
      </w:tr>
      <w:tr>
        <w:tc>
          <w:p>
            <w:r>
              <w:t xml:space="preserve">Paycheck protection</w:t>
            </w:r>
          </w:p>
        </w:tc>
        <w:tc>
          <w:p>
            <w:r>
              <w:t xml:space="preserve">0.70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3.50</w:t>
            </w:r>
          </w:p>
        </w:tc>
      </w:tr>
    </w:tbl>
    <w:p>
      <w:pPr>
        <w:spacing w:after="200"/>
      </w:pPr>
    </w:p>
    <w:p>
      <w:pPr>
        <w:pStyle w:val="Heading2"/>
        <w:spacing w:after="15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Financial Coping dominates the top-ranked selections with questions on income loss, stimulus payments, and financial assistance strategies.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COVID-19 and Govt Shutdown sources provide the highest-utility generic core questions, achieving scores above 4.5.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Hurricane Katrina trauma items rank in the mid-tier (Ri = 1.7-3.2), reflecting their specificity to physical disasters.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Demographics questions show lower utility (Ri &lt; 2.0) but remain selected due to minimal administration burden.</w:t>
      </w:r>
    </w:p>
    <w:p>
      <w:pPr>
        <w:spacing w:after="300"/>
      </w:pPr>
    </w:p>
    <w:r>
      <w:br w:type="page"/>
    </w:r>
    <w:p>
      <w:pPr>
        <w:pStyle w:val="Heading1"/>
        <w:spacing w:after="200"/>
      </w:pPr>
      <w:r>
        <w:t xml:space="preserve">Visualizations</w:t>
      </w:r>
    </w:p>
    <w:p>
      <w:pPr>
        <w:pStyle w:val="Heading2"/>
        <w:spacing w:after="100"/>
      </w:pPr>
      <w:r>
        <w:t xml:space="preserve">Figure 1: Top-Ranked Questions</w:t>
      </w:r>
    </w:p>
    <w:p>
      <w:pPr>
        <w:spacing w:after="150"/>
      </w:pPr>
      <w:r>
        <w:t xml:space="preserve">Bar chart showing the distribution of Ri scores for the top 20 selected questions.</w:t>
      </w:r>
    </w:p>
    <w:p>
      <w:pPr>
        <w:spacing w:after="3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/>
      </w:pPr>
      <w:r>
        <w:t xml:space="preserve">Figure 2: Utility vs. Burden Analysis</w:t>
      </w:r>
    </w:p>
    <w:p>
      <w:pPr>
        <w:spacing w:after="150"/>
      </w:pPr>
      <w:r>
        <w:t xml:space="preserve">Scatter plot illustrating the relationship between utility (Ui) and burden (Bi) for all selected questions.</w:t>
      </w:r>
    </w:p>
    <w:p>
      <w:pPr>
        <w:spacing w:after="3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/>
      </w:pPr>
      <w:r>
        <w:t xml:space="preserve">Figure 3: Time Budget Breakdown</w:t>
      </w:r>
    </w:p>
    <w:p>
      <w:pPr>
        <w:spacing w:after="150"/>
      </w:pPr>
      <w:r>
        <w:t xml:space="preserve">Distribution of interview time across the three module categories.</w:t>
      </w:r>
    </w:p>
    <w:p>
      <w:pPr>
        <w:spacing w:after="3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/>
      </w:pPr>
      <w:r>
        <w:t xml:space="preserve">Figure 4: Construct Distribution Heatmap</w:t>
      </w:r>
    </w:p>
    <w:p>
      <w:pPr>
        <w:spacing w:after="150"/>
      </w:pPr>
      <w:r>
        <w:t xml:space="preserve">Heatmap showing the relative representation of the seven constructs across selected questions.</w:t>
      </w:r>
    </w:p>
    <w:p>
      <w:pPr>
        <w:spacing w:after="300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pStyle w:val="Heading1"/>
        <w:spacing w:after="20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Pilot Testing: Conduct a pilot study with n=50-100 respondents across both crisis types (economic and physical/health) to validate question comprehension, response variance, and time estimates.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Crisis Type Criteria: Establish operational criteria for classifying incoming crises and triggering appropriate module combinations in real survey administration.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IRB &amp; Ethics Protocols: Develop trauma-informed administration protocols, particularly for the Pandemic/Disaster module, given the sensitive nature of questions on displacement, loss, and psychological distress.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Annual Taxonomy Reviews: Conduct yearly updates to keyword weights and taxonomy entries as new crisis events occur and response literature evolves.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Integration with Existing PSID Data: Map selected questions to existing PSID constructs and verify non-redundancy with other survey modules.</w:t>
      </w:r>
    </w:p>
    <w:p>
      <w:pPr>
        <w:spacing w:after="3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Style w:val="Normal"/>
      </w:rPr>
      <w:t xml:space="preserve">Page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00"/>
    </w:pPr>
    <w:rPr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pPr>
      <w:spacing w:after="50" w:before="100"/>
    </w:pPr>
    <w:rPr>
      <w:b/>
      <w:bCs/>
      <w:color w:val="3D6C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68123a62dc2326218dbbdff784edebfc1de7ad.undefined"/><Relationship Id="rId9" Type="http://schemas.openxmlformats.org/officeDocument/2006/relationships/image" Target="media/6faa61781433dc74550ed4209373aa5609999640.undefined"/><Relationship Id="rId10" Type="http://schemas.openxmlformats.org/officeDocument/2006/relationships/image" Target="media/b2b09c9b890700ae5904079f0e1bcd61857c974d.undefined"/><Relationship Id="rId11" Type="http://schemas.openxmlformats.org/officeDocument/2006/relationships/image" Target="media/e68000e5d818e5a0000c8fb58ce72f082c9d3c59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2026-03-10T20:15:06.517Z</dcterms:created>
  <dcterms:modified xsi:type="dcterms:W3CDTF">2026-03-10T20:15:06.527Z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