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618E5" w14:textId="77777777" w:rsidR="006626B5" w:rsidRDefault="0049147A" w:rsidP="003B4123">
      <w:pPr>
        <w:pStyle w:val="Fronttitle"/>
      </w:pPr>
      <w:r w:rsidRPr="007C0AB9">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5A2FC2A0" w:rsidR="0049147A" w:rsidRPr="007C0AB9" w:rsidRDefault="001D38C1" w:rsidP="003B4123">
      <w:pPr>
        <w:pStyle w:val="Fronttitle"/>
      </w:pPr>
      <w:r w:rsidRPr="007C0AB9">
        <w:t xml:space="preserve">Dynamic </w:t>
      </w:r>
      <w:r w:rsidR="00231F2C">
        <w:t>E</w:t>
      </w:r>
      <w:r w:rsidRPr="007C0AB9">
        <w:t xml:space="preserve">arly </w:t>
      </w:r>
      <w:r w:rsidR="00231F2C">
        <w:t>W</w:t>
      </w:r>
      <w:r w:rsidRPr="007C0AB9">
        <w:t xml:space="preserve">arning </w:t>
      </w:r>
      <w:r w:rsidR="00640C89">
        <w:t>System</w:t>
      </w:r>
      <w:r w:rsidRPr="007C0AB9">
        <w:t xml:space="preserve"> for </w:t>
      </w:r>
      <w:r w:rsidR="00231F2C">
        <w:t>F</w:t>
      </w:r>
      <w:r w:rsidRPr="007C0AB9">
        <w:t xml:space="preserve">inancial </w:t>
      </w:r>
      <w:r w:rsidR="00231F2C">
        <w:t>C</w:t>
      </w:r>
      <w:r w:rsidRPr="007C0AB9">
        <w:t>rashes</w:t>
      </w:r>
    </w:p>
    <w:p w14:paraId="795502BA" w14:textId="3E49159A" w:rsidR="0049147A" w:rsidRPr="007C0AB9" w:rsidRDefault="001D38C1" w:rsidP="00D01157">
      <w:pPr>
        <w:pStyle w:val="Frontauthor"/>
      </w:pPr>
      <w:r w:rsidRPr="007C0AB9">
        <w:t>Mokha Lerthsuwanroj</w:t>
      </w:r>
    </w:p>
    <w:p w14:paraId="4D569CEB" w14:textId="77777777" w:rsidR="0049147A" w:rsidRPr="007C0AB9" w:rsidRDefault="0049147A" w:rsidP="00D01157">
      <w:pPr>
        <w:pStyle w:val="Frontaddressfirstline"/>
      </w:pPr>
      <w:r w:rsidRPr="007C0AB9">
        <w:t>School of Computing Science</w:t>
      </w:r>
    </w:p>
    <w:p w14:paraId="0ECECD40" w14:textId="77777777" w:rsidR="0049147A" w:rsidRPr="007C0AB9" w:rsidRDefault="0049147A" w:rsidP="00D01157">
      <w:pPr>
        <w:pStyle w:val="frontaddress"/>
      </w:pPr>
      <w:r w:rsidRPr="007C0AB9">
        <w:t>Sir Alwyn Williams Building</w:t>
      </w:r>
    </w:p>
    <w:p w14:paraId="2EA4B69D" w14:textId="77777777" w:rsidR="0049147A" w:rsidRPr="007C0AB9" w:rsidRDefault="0049147A" w:rsidP="00D01157">
      <w:pPr>
        <w:pStyle w:val="frontaddress"/>
      </w:pPr>
      <w:r w:rsidRPr="007C0AB9">
        <w:t>University of Glasgow</w:t>
      </w:r>
    </w:p>
    <w:p w14:paraId="7FFE7EDF" w14:textId="77777777" w:rsidR="0049147A" w:rsidRPr="007C0AB9" w:rsidRDefault="0049147A" w:rsidP="00D01157">
      <w:pPr>
        <w:pStyle w:val="frontaddress"/>
      </w:pPr>
      <w:r w:rsidRPr="007C0AB9">
        <w:t>G12 8RZ</w:t>
      </w:r>
    </w:p>
    <w:p w14:paraId="6156290C" w14:textId="37E10703" w:rsidR="0049147A" w:rsidRPr="006626B5" w:rsidRDefault="00D75477" w:rsidP="00D01157">
      <w:pPr>
        <w:pStyle w:val="Frontaddressfirstline"/>
        <w:rPr>
          <w:sz w:val="24"/>
          <w:szCs w:val="24"/>
        </w:rPr>
      </w:pPr>
      <w:r w:rsidRPr="006626B5">
        <w:rPr>
          <w:sz w:val="24"/>
          <w:szCs w:val="24"/>
        </w:rPr>
        <w:t>A dissertation presented in part fulfillment of the requirements of the Degree of Master of Science at the University of Glasgow</w:t>
      </w:r>
    </w:p>
    <w:p w14:paraId="41718AE6" w14:textId="77777777" w:rsidR="0049147A" w:rsidRPr="007C0AB9" w:rsidRDefault="0049147A" w:rsidP="00D01157">
      <w:pPr>
        <w:pStyle w:val="Frontaddressfirstline"/>
      </w:pPr>
      <w:r w:rsidRPr="006626B5">
        <w:rPr>
          <w:sz w:val="24"/>
          <w:szCs w:val="24"/>
        </w:rPr>
        <w:t>&lt;Date of submission placed here&gt;</w:t>
      </w:r>
    </w:p>
    <w:p w14:paraId="3BEA75B8" w14:textId="77777777" w:rsidR="0049147A" w:rsidRPr="007C0AB9" w:rsidRDefault="0049147A" w:rsidP="00D01157"/>
    <w:p w14:paraId="01AE76A6" w14:textId="77777777" w:rsidR="00F33AA4" w:rsidRPr="007C0AB9" w:rsidRDefault="00F33AA4" w:rsidP="00D01157"/>
    <w:p w14:paraId="4ED6E26B" w14:textId="77777777" w:rsidR="00D75477" w:rsidRPr="007C0AB9" w:rsidRDefault="00D75477" w:rsidP="00D01157"/>
    <w:p w14:paraId="6902B56F" w14:textId="77777777" w:rsidR="00D75477" w:rsidRPr="007C0AB9" w:rsidRDefault="00D75477" w:rsidP="00D01157"/>
    <w:p w14:paraId="27F73FA3" w14:textId="77777777" w:rsidR="00D75477" w:rsidRPr="007C0AB9" w:rsidRDefault="00D75477" w:rsidP="00D01157"/>
    <w:p w14:paraId="535121A9" w14:textId="77777777" w:rsidR="00D75477" w:rsidRPr="007C0AB9" w:rsidRDefault="00D75477" w:rsidP="00D01157"/>
    <w:p w14:paraId="6A853B3D" w14:textId="7FE50CCC" w:rsidR="00D75477" w:rsidRPr="007C0AB9" w:rsidRDefault="00D75477" w:rsidP="00D75477">
      <w:pPr>
        <w:jc w:val="center"/>
        <w:rPr>
          <w:b/>
          <w:sz w:val="32"/>
          <w:szCs w:val="32"/>
        </w:rPr>
      </w:pPr>
      <w:r w:rsidRPr="007C0AB9">
        <w:rPr>
          <w:b/>
          <w:sz w:val="32"/>
          <w:szCs w:val="32"/>
        </w:rPr>
        <w:t>Abstract</w:t>
      </w:r>
    </w:p>
    <w:p w14:paraId="143E941D" w14:textId="5B4158AC" w:rsidR="00D75477" w:rsidRPr="007C0AB9" w:rsidRDefault="00D75477" w:rsidP="00D01157">
      <w:r w:rsidRPr="007C0AB9">
        <w:t>&lt;Abstract goes here…&gt;</w:t>
      </w:r>
    </w:p>
    <w:p w14:paraId="545851A7" w14:textId="74F392A0" w:rsidR="00D75477" w:rsidRPr="007C0AB9" w:rsidRDefault="00D75477">
      <w:pPr>
        <w:spacing w:before="0"/>
        <w:jc w:val="left"/>
      </w:pPr>
      <w:r w:rsidRPr="007C0AB9">
        <w:br w:type="page"/>
      </w:r>
    </w:p>
    <w:p w14:paraId="3F4D03A7" w14:textId="77777777" w:rsidR="00D75477" w:rsidRPr="007C0AB9" w:rsidRDefault="00D75477" w:rsidP="00D01157"/>
    <w:p w14:paraId="6A941000" w14:textId="1EF62FEC" w:rsidR="00D75477" w:rsidRPr="007C0AB9" w:rsidRDefault="00D75477" w:rsidP="00D75477">
      <w:pPr>
        <w:pStyle w:val="EarlyHeading"/>
      </w:pPr>
      <w:r w:rsidRPr="007C0AB9">
        <w:t>Education Use Consent</w:t>
      </w:r>
    </w:p>
    <w:p w14:paraId="0F0B2939" w14:textId="77777777" w:rsidR="008B6CA7" w:rsidRPr="007C0AB9" w:rsidRDefault="00D75477" w:rsidP="00D75477">
      <w:r w:rsidRPr="007C0AB9">
        <w:t xml:space="preserve">I hereby give my permission for this project to be shown to other University of Glasgow students and to be distributed in an electronic form.  </w:t>
      </w:r>
    </w:p>
    <w:p w14:paraId="252D228C" w14:textId="6271A338" w:rsidR="00D75477" w:rsidRPr="007C0AB9" w:rsidRDefault="008B6CA7" w:rsidP="00D75477">
      <w:r w:rsidRPr="007C0AB9">
        <w:t>&lt;</w:t>
      </w:r>
      <w:r w:rsidR="00D75477" w:rsidRPr="007C0AB9">
        <w:rPr>
          <w:b/>
        </w:rPr>
        <w:t>Please note that you are under no ob</w:t>
      </w:r>
      <w:r w:rsidRPr="007C0AB9">
        <w:rPr>
          <w:b/>
        </w:rPr>
        <w:t>ligation to sign this declaration, but doing so would help future students.&gt;</w:t>
      </w:r>
    </w:p>
    <w:p w14:paraId="3C8F89A4" w14:textId="77777777" w:rsidR="008B6CA7" w:rsidRPr="007C0AB9" w:rsidRDefault="008B6CA7" w:rsidP="00D75477"/>
    <w:p w14:paraId="66A5C4DF" w14:textId="77777777" w:rsidR="008B6CA7" w:rsidRPr="007C0AB9" w:rsidRDefault="008B6CA7" w:rsidP="00D75477"/>
    <w:p w14:paraId="69A01A70" w14:textId="3E232DED" w:rsidR="008B6CA7" w:rsidRPr="007C0AB9" w:rsidRDefault="008B6CA7" w:rsidP="00D75477">
      <w:r w:rsidRPr="007C0AB9">
        <w:t>Name:</w:t>
      </w:r>
      <w:r w:rsidRPr="007C0AB9">
        <w:tab/>
      </w:r>
      <w:r w:rsidRPr="007C0AB9">
        <w:tab/>
      </w:r>
      <w:r w:rsidRPr="007C0AB9">
        <w:tab/>
      </w:r>
      <w:r w:rsidRPr="007C0AB9">
        <w:tab/>
      </w:r>
      <w:r w:rsidRPr="007C0AB9">
        <w:tab/>
      </w:r>
      <w:r w:rsidRPr="007C0AB9">
        <w:tab/>
        <w:t>Signature:</w:t>
      </w:r>
    </w:p>
    <w:p w14:paraId="2DA27091" w14:textId="4BC52EEF" w:rsidR="008B6CA7" w:rsidRPr="007C0AB9" w:rsidRDefault="008B6CA7">
      <w:pPr>
        <w:spacing w:before="0"/>
        <w:jc w:val="left"/>
      </w:pPr>
      <w:r w:rsidRPr="007C0AB9">
        <w:br w:type="page"/>
      </w:r>
    </w:p>
    <w:p w14:paraId="66A672DE" w14:textId="618077C8" w:rsidR="008B6CA7" w:rsidRPr="007C0AB9" w:rsidRDefault="008B6CA7" w:rsidP="008B6CA7">
      <w:pPr>
        <w:pStyle w:val="EarlyHeading"/>
      </w:pPr>
      <w:r w:rsidRPr="007C0AB9">
        <w:lastRenderedPageBreak/>
        <w:t>Acknowledgements</w:t>
      </w:r>
    </w:p>
    <w:p w14:paraId="1A91AC02" w14:textId="18801032" w:rsidR="008B6CA7" w:rsidRPr="007C0AB9" w:rsidRDefault="008B6CA7" w:rsidP="008B6CA7">
      <w:r w:rsidRPr="007C0AB9">
        <w:t>&lt;Acknowledgements go here&gt;</w:t>
      </w:r>
    </w:p>
    <w:p w14:paraId="06BC7670" w14:textId="77777777" w:rsidR="00D75477" w:rsidRPr="007C0AB9" w:rsidRDefault="00D75477" w:rsidP="00D75477">
      <w:pPr>
        <w:pStyle w:val="EarlyHeading"/>
      </w:pPr>
    </w:p>
    <w:p w14:paraId="07186675" w14:textId="77777777" w:rsidR="00D75477" w:rsidRPr="007C0AB9" w:rsidRDefault="00D75477" w:rsidP="00D75477">
      <w:pPr>
        <w:pStyle w:val="EarlyHeading"/>
        <w:sectPr w:rsidR="00D75477" w:rsidRPr="007C0AB9"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Pr="007C0AB9" w:rsidRDefault="00F33AA4" w:rsidP="004F65C9">
      <w:pPr>
        <w:pStyle w:val="TOC1"/>
        <w:rPr>
          <w:noProof w:val="0"/>
          <w:sz w:val="32"/>
          <w:szCs w:val="32"/>
        </w:rPr>
      </w:pPr>
      <w:r w:rsidRPr="007C0AB9">
        <w:rPr>
          <w:noProof w:val="0"/>
          <w:sz w:val="32"/>
          <w:szCs w:val="32"/>
        </w:rPr>
        <w:lastRenderedPageBreak/>
        <w:t>Contents</w:t>
      </w:r>
    </w:p>
    <w:p w14:paraId="10947609" w14:textId="562E73E0" w:rsidR="00611CC0" w:rsidRPr="007C0AB9" w:rsidRDefault="00611CC0" w:rsidP="00611CC0">
      <w:r w:rsidRPr="007C0AB9">
        <w:t>&lt;Update the table of contents by right-clicking on it and selecting Update Field… and then select page numbers only.&gt;</w:t>
      </w:r>
    </w:p>
    <w:p w14:paraId="723E2C17" w14:textId="77777777" w:rsidR="00611CC0" w:rsidRPr="007C0AB9" w:rsidRDefault="00611CC0" w:rsidP="00611CC0"/>
    <w:p w14:paraId="6DCD65DF" w14:textId="4E5EF795" w:rsidR="00A133E9" w:rsidRPr="007C0AB9" w:rsidRDefault="00F33AA4">
      <w:pPr>
        <w:pStyle w:val="TOC1"/>
        <w:tabs>
          <w:tab w:val="left" w:pos="1540"/>
        </w:tabs>
        <w:rPr>
          <w:rFonts w:asciiTheme="minorHAnsi" w:hAnsiTheme="minorHAnsi"/>
          <w:b w:val="0"/>
          <w:noProof w:val="0"/>
          <w:sz w:val="22"/>
          <w:szCs w:val="22"/>
        </w:rPr>
      </w:pPr>
      <w:r w:rsidRPr="007C0AB9">
        <w:rPr>
          <w:noProof w:val="0"/>
        </w:rPr>
        <w:fldChar w:fldCharType="begin"/>
      </w:r>
      <w:r w:rsidR="005956EF" w:rsidRPr="007C0AB9">
        <w:rPr>
          <w:noProof w:val="0"/>
        </w:rPr>
        <w:instrText xml:space="preserve"> TOC \o "1-7</w:instrText>
      </w:r>
      <w:r w:rsidRPr="007C0AB9">
        <w:rPr>
          <w:noProof w:val="0"/>
        </w:rPr>
        <w:instrText xml:space="preserve">" </w:instrText>
      </w:r>
      <w:r w:rsidRPr="007C0AB9">
        <w:rPr>
          <w:noProof w:val="0"/>
        </w:rPr>
        <w:fldChar w:fldCharType="separate"/>
      </w:r>
      <w:r w:rsidR="00A133E9" w:rsidRPr="007C0AB9">
        <w:rPr>
          <w:noProof w:val="0"/>
        </w:rPr>
        <w:t>Chapter 1</w:t>
      </w:r>
      <w:r w:rsidR="00A133E9" w:rsidRPr="007C0AB9">
        <w:rPr>
          <w:rFonts w:asciiTheme="minorHAnsi" w:hAnsiTheme="minorHAnsi"/>
          <w:b w:val="0"/>
          <w:noProof w:val="0"/>
          <w:sz w:val="22"/>
          <w:szCs w:val="22"/>
        </w:rPr>
        <w:tab/>
      </w:r>
      <w:r w:rsidR="00A133E9" w:rsidRPr="007C0AB9">
        <w:rPr>
          <w:noProof w:val="0"/>
        </w:rPr>
        <w:t>Introduction &lt;This is Heading 1&gt;</w:t>
      </w:r>
      <w:r w:rsidR="00A133E9" w:rsidRPr="007C0AB9">
        <w:rPr>
          <w:noProof w:val="0"/>
        </w:rPr>
        <w:tab/>
      </w:r>
      <w:r w:rsidR="00A133E9" w:rsidRPr="007C0AB9">
        <w:rPr>
          <w:noProof w:val="0"/>
        </w:rPr>
        <w:fldChar w:fldCharType="begin"/>
      </w:r>
      <w:r w:rsidR="00A133E9" w:rsidRPr="007C0AB9">
        <w:rPr>
          <w:noProof w:val="0"/>
        </w:rPr>
        <w:instrText xml:space="preserve"> PAGEREF _Toc85614300 \h </w:instrText>
      </w:r>
      <w:r w:rsidR="00A133E9" w:rsidRPr="007C0AB9">
        <w:rPr>
          <w:noProof w:val="0"/>
        </w:rPr>
      </w:r>
      <w:r w:rsidR="00A133E9" w:rsidRPr="007C0AB9">
        <w:rPr>
          <w:noProof w:val="0"/>
        </w:rPr>
        <w:fldChar w:fldCharType="separate"/>
      </w:r>
      <w:r w:rsidR="00A133E9" w:rsidRPr="007C0AB9">
        <w:rPr>
          <w:noProof w:val="0"/>
        </w:rPr>
        <w:t>1</w:t>
      </w:r>
      <w:r w:rsidR="00A133E9" w:rsidRPr="007C0AB9">
        <w:rPr>
          <w:noProof w:val="0"/>
        </w:rPr>
        <w:fldChar w:fldCharType="end"/>
      </w:r>
    </w:p>
    <w:p w14:paraId="7BC9FFAA" w14:textId="20E51D7D" w:rsidR="00A133E9" w:rsidRPr="007C0AB9" w:rsidRDefault="00A133E9">
      <w:pPr>
        <w:pStyle w:val="TOC2"/>
        <w:rPr>
          <w:b w:val="0"/>
        </w:rPr>
      </w:pPr>
      <w:r w:rsidRPr="007C0AB9">
        <w:t>1.1</w:t>
      </w:r>
      <w:r w:rsidRPr="007C0AB9">
        <w:rPr>
          <w:b w:val="0"/>
        </w:rPr>
        <w:tab/>
      </w:r>
      <w:r w:rsidRPr="007C0AB9">
        <w:t>A section &lt;This is style Heading 2&gt;</w:t>
      </w:r>
      <w:r w:rsidRPr="007C0AB9">
        <w:tab/>
      </w:r>
      <w:r w:rsidRPr="007C0AB9">
        <w:fldChar w:fldCharType="begin"/>
      </w:r>
      <w:r w:rsidRPr="007C0AB9">
        <w:instrText xml:space="preserve"> PAGEREF _Toc85614301 \h </w:instrText>
      </w:r>
      <w:r w:rsidRPr="007C0AB9">
        <w:fldChar w:fldCharType="separate"/>
      </w:r>
      <w:r w:rsidRPr="007C0AB9">
        <w:t>1</w:t>
      </w:r>
      <w:r w:rsidRPr="007C0AB9">
        <w:fldChar w:fldCharType="end"/>
      </w:r>
    </w:p>
    <w:p w14:paraId="0F620D14" w14:textId="3E544477" w:rsidR="00A133E9" w:rsidRPr="007C0AB9" w:rsidRDefault="00A133E9">
      <w:pPr>
        <w:pStyle w:val="TOC3"/>
        <w:tabs>
          <w:tab w:val="left" w:pos="1320"/>
          <w:tab w:val="right" w:leader="dot" w:pos="8290"/>
        </w:tabs>
      </w:pPr>
      <w:r w:rsidRPr="007C0AB9">
        <w:rPr>
          <w:rFonts w:ascii="Century Schoolbook" w:hAnsi="Century Schoolbook"/>
        </w:rPr>
        <w:t>1.1.1</w:t>
      </w:r>
      <w:r w:rsidRPr="007C0AB9">
        <w:tab/>
      </w:r>
      <w:r w:rsidRPr="007C0AB9">
        <w:rPr>
          <w:rFonts w:ascii="Century Schoolbook" w:hAnsi="Century Schoolbook"/>
        </w:rPr>
        <w:t>A subsection &lt;This is style Heading 3&gt;</w:t>
      </w:r>
      <w:r w:rsidRPr="007C0AB9">
        <w:tab/>
      </w:r>
      <w:r w:rsidRPr="007C0AB9">
        <w:fldChar w:fldCharType="begin"/>
      </w:r>
      <w:r w:rsidRPr="007C0AB9">
        <w:instrText xml:space="preserve"> PAGEREF _Toc85614302 \h </w:instrText>
      </w:r>
      <w:r w:rsidRPr="007C0AB9">
        <w:fldChar w:fldCharType="separate"/>
      </w:r>
      <w:r w:rsidRPr="007C0AB9">
        <w:t>1</w:t>
      </w:r>
      <w:r w:rsidRPr="007C0AB9">
        <w:fldChar w:fldCharType="end"/>
      </w:r>
    </w:p>
    <w:p w14:paraId="3F9C7688" w14:textId="62731EE7"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2</w:t>
      </w:r>
      <w:r w:rsidRPr="007C0AB9">
        <w:rPr>
          <w:rFonts w:asciiTheme="minorHAnsi" w:hAnsiTheme="minorHAnsi"/>
          <w:b w:val="0"/>
          <w:noProof w:val="0"/>
          <w:sz w:val="22"/>
          <w:szCs w:val="22"/>
        </w:rPr>
        <w:tab/>
      </w:r>
      <w:r w:rsidRPr="007C0AB9">
        <w:rPr>
          <w:noProof w:val="0"/>
        </w:rPr>
        <w:t>Survey</w:t>
      </w:r>
      <w:r w:rsidRPr="007C0AB9">
        <w:rPr>
          <w:noProof w:val="0"/>
        </w:rPr>
        <w:tab/>
      </w:r>
      <w:r w:rsidRPr="007C0AB9">
        <w:rPr>
          <w:noProof w:val="0"/>
        </w:rPr>
        <w:fldChar w:fldCharType="begin"/>
      </w:r>
      <w:r w:rsidRPr="007C0AB9">
        <w:rPr>
          <w:noProof w:val="0"/>
        </w:rPr>
        <w:instrText xml:space="preserve"> PAGEREF _Toc85614303 \h </w:instrText>
      </w:r>
      <w:r w:rsidRPr="007C0AB9">
        <w:rPr>
          <w:noProof w:val="0"/>
        </w:rPr>
      </w:r>
      <w:r w:rsidRPr="007C0AB9">
        <w:rPr>
          <w:noProof w:val="0"/>
        </w:rPr>
        <w:fldChar w:fldCharType="separate"/>
      </w:r>
      <w:r w:rsidRPr="007C0AB9">
        <w:rPr>
          <w:noProof w:val="0"/>
        </w:rPr>
        <w:t>2</w:t>
      </w:r>
      <w:r w:rsidRPr="007C0AB9">
        <w:rPr>
          <w:noProof w:val="0"/>
        </w:rPr>
        <w:fldChar w:fldCharType="end"/>
      </w:r>
    </w:p>
    <w:p w14:paraId="707C1712" w14:textId="3643C2FD"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3</w:t>
      </w:r>
      <w:r w:rsidRPr="007C0AB9">
        <w:rPr>
          <w:rFonts w:asciiTheme="minorHAnsi" w:hAnsiTheme="minorHAnsi"/>
          <w:b w:val="0"/>
          <w:noProof w:val="0"/>
          <w:sz w:val="22"/>
          <w:szCs w:val="22"/>
        </w:rPr>
        <w:tab/>
      </w:r>
      <w:r w:rsidRPr="007C0AB9">
        <w:rPr>
          <w:noProof w:val="0"/>
        </w:rPr>
        <w:t>Further Chapters</w:t>
      </w:r>
      <w:r w:rsidRPr="007C0AB9">
        <w:rPr>
          <w:noProof w:val="0"/>
        </w:rPr>
        <w:tab/>
      </w:r>
      <w:r w:rsidRPr="007C0AB9">
        <w:rPr>
          <w:noProof w:val="0"/>
        </w:rPr>
        <w:fldChar w:fldCharType="begin"/>
      </w:r>
      <w:r w:rsidRPr="007C0AB9">
        <w:rPr>
          <w:noProof w:val="0"/>
        </w:rPr>
        <w:instrText xml:space="preserve"> PAGEREF _Toc85614304 \h </w:instrText>
      </w:r>
      <w:r w:rsidRPr="007C0AB9">
        <w:rPr>
          <w:noProof w:val="0"/>
        </w:rPr>
      </w:r>
      <w:r w:rsidRPr="007C0AB9">
        <w:rPr>
          <w:noProof w:val="0"/>
        </w:rPr>
        <w:fldChar w:fldCharType="separate"/>
      </w:r>
      <w:r w:rsidRPr="007C0AB9">
        <w:rPr>
          <w:noProof w:val="0"/>
        </w:rPr>
        <w:t>3</w:t>
      </w:r>
      <w:r w:rsidRPr="007C0AB9">
        <w:rPr>
          <w:noProof w:val="0"/>
        </w:rPr>
        <w:fldChar w:fldCharType="end"/>
      </w:r>
    </w:p>
    <w:p w14:paraId="638DFB4F" w14:textId="64CBC27D"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4</w:t>
      </w:r>
      <w:r w:rsidRPr="007C0AB9">
        <w:rPr>
          <w:rFonts w:asciiTheme="minorHAnsi" w:hAnsiTheme="minorHAnsi"/>
          <w:b w:val="0"/>
          <w:noProof w:val="0"/>
          <w:sz w:val="22"/>
          <w:szCs w:val="22"/>
        </w:rPr>
        <w:tab/>
      </w:r>
      <w:r w:rsidRPr="007C0AB9">
        <w:rPr>
          <w:noProof w:val="0"/>
        </w:rPr>
        <w:t>Conclusion</w:t>
      </w:r>
      <w:r w:rsidRPr="007C0AB9">
        <w:rPr>
          <w:noProof w:val="0"/>
        </w:rPr>
        <w:tab/>
      </w:r>
      <w:r w:rsidRPr="007C0AB9">
        <w:rPr>
          <w:noProof w:val="0"/>
        </w:rPr>
        <w:fldChar w:fldCharType="begin"/>
      </w:r>
      <w:r w:rsidRPr="007C0AB9">
        <w:rPr>
          <w:noProof w:val="0"/>
        </w:rPr>
        <w:instrText xml:space="preserve"> PAGEREF _Toc85614305 \h </w:instrText>
      </w:r>
      <w:r w:rsidRPr="007C0AB9">
        <w:rPr>
          <w:noProof w:val="0"/>
        </w:rPr>
      </w:r>
      <w:r w:rsidRPr="007C0AB9">
        <w:rPr>
          <w:noProof w:val="0"/>
        </w:rPr>
        <w:fldChar w:fldCharType="separate"/>
      </w:r>
      <w:r w:rsidRPr="007C0AB9">
        <w:rPr>
          <w:noProof w:val="0"/>
        </w:rPr>
        <w:t>4</w:t>
      </w:r>
      <w:r w:rsidRPr="007C0AB9">
        <w:rPr>
          <w:noProof w:val="0"/>
        </w:rPr>
        <w:fldChar w:fldCharType="end"/>
      </w:r>
    </w:p>
    <w:p w14:paraId="58EEE395" w14:textId="79F36D1A" w:rsidR="00A133E9" w:rsidRPr="007C0AB9" w:rsidRDefault="00A133E9">
      <w:pPr>
        <w:pStyle w:val="TOC6"/>
        <w:rPr>
          <w:rFonts w:asciiTheme="minorHAnsi" w:hAnsiTheme="minorHAnsi"/>
          <w:b w:val="0"/>
          <w:noProof w:val="0"/>
          <w:sz w:val="22"/>
          <w:szCs w:val="22"/>
        </w:rPr>
      </w:pPr>
      <w:r w:rsidRPr="007C0AB9">
        <w:rPr>
          <w:noProof w:val="0"/>
        </w:rPr>
        <w:t>Appendix A</w:t>
      </w:r>
      <w:r w:rsidRPr="007C0AB9">
        <w:rPr>
          <w:rFonts w:asciiTheme="minorHAnsi" w:hAnsiTheme="minorHAnsi"/>
          <w:b w:val="0"/>
          <w:noProof w:val="0"/>
          <w:sz w:val="22"/>
          <w:szCs w:val="22"/>
        </w:rPr>
        <w:tab/>
      </w:r>
      <w:r w:rsidRPr="007C0AB9">
        <w:rPr>
          <w:noProof w:val="0"/>
        </w:rPr>
        <w:t>&lt;Name of appendix&gt;</w:t>
      </w:r>
      <w:r w:rsidRPr="007C0AB9">
        <w:rPr>
          <w:noProof w:val="0"/>
        </w:rPr>
        <w:tab/>
      </w:r>
      <w:r w:rsidRPr="007C0AB9">
        <w:rPr>
          <w:noProof w:val="0"/>
        </w:rPr>
        <w:fldChar w:fldCharType="begin"/>
      </w:r>
      <w:r w:rsidRPr="007C0AB9">
        <w:rPr>
          <w:noProof w:val="0"/>
        </w:rPr>
        <w:instrText xml:space="preserve"> PAGEREF _Toc85614306 \h </w:instrText>
      </w:r>
      <w:r w:rsidRPr="007C0AB9">
        <w:rPr>
          <w:noProof w:val="0"/>
        </w:rPr>
      </w:r>
      <w:r w:rsidRPr="007C0AB9">
        <w:rPr>
          <w:noProof w:val="0"/>
        </w:rPr>
        <w:fldChar w:fldCharType="separate"/>
      </w:r>
      <w:r w:rsidRPr="007C0AB9">
        <w:rPr>
          <w:noProof w:val="0"/>
        </w:rPr>
        <w:t>1</w:t>
      </w:r>
      <w:r w:rsidRPr="007C0AB9">
        <w:rPr>
          <w:noProof w:val="0"/>
        </w:rPr>
        <w:fldChar w:fldCharType="end"/>
      </w:r>
    </w:p>
    <w:p w14:paraId="5F9DBBD2" w14:textId="3D75F154" w:rsidR="00A133E9" w:rsidRPr="007C0AB9" w:rsidRDefault="00A133E9">
      <w:pPr>
        <w:pStyle w:val="TOC6"/>
        <w:rPr>
          <w:rFonts w:asciiTheme="minorHAnsi" w:hAnsiTheme="minorHAnsi"/>
          <w:b w:val="0"/>
          <w:noProof w:val="0"/>
          <w:sz w:val="22"/>
          <w:szCs w:val="22"/>
        </w:rPr>
      </w:pPr>
      <w:r w:rsidRPr="007C0AB9">
        <w:rPr>
          <w:noProof w:val="0"/>
        </w:rPr>
        <w:t>Appendix B</w:t>
      </w:r>
      <w:r w:rsidRPr="007C0AB9">
        <w:rPr>
          <w:rFonts w:asciiTheme="minorHAnsi" w:hAnsiTheme="minorHAnsi"/>
          <w:b w:val="0"/>
          <w:noProof w:val="0"/>
          <w:sz w:val="22"/>
          <w:szCs w:val="22"/>
        </w:rPr>
        <w:tab/>
      </w:r>
      <w:r w:rsidRPr="007C0AB9">
        <w:rPr>
          <w:noProof w:val="0"/>
        </w:rPr>
        <w:t>&lt;Another appendix&gt;</w:t>
      </w:r>
      <w:r w:rsidRPr="007C0AB9">
        <w:rPr>
          <w:noProof w:val="0"/>
        </w:rPr>
        <w:tab/>
      </w:r>
      <w:r w:rsidRPr="007C0AB9">
        <w:rPr>
          <w:noProof w:val="0"/>
        </w:rPr>
        <w:fldChar w:fldCharType="begin"/>
      </w:r>
      <w:r w:rsidRPr="007C0AB9">
        <w:rPr>
          <w:noProof w:val="0"/>
        </w:rPr>
        <w:instrText xml:space="preserve"> PAGEREF _Toc85614307 \h </w:instrText>
      </w:r>
      <w:r w:rsidRPr="007C0AB9">
        <w:rPr>
          <w:noProof w:val="0"/>
        </w:rPr>
      </w:r>
      <w:r w:rsidRPr="007C0AB9">
        <w:rPr>
          <w:noProof w:val="0"/>
        </w:rPr>
        <w:fldChar w:fldCharType="separate"/>
      </w:r>
      <w:r w:rsidRPr="007C0AB9">
        <w:rPr>
          <w:noProof w:val="0"/>
        </w:rPr>
        <w:t>2</w:t>
      </w:r>
      <w:r w:rsidRPr="007C0AB9">
        <w:rPr>
          <w:noProof w:val="0"/>
        </w:rPr>
        <w:fldChar w:fldCharType="end"/>
      </w:r>
    </w:p>
    <w:p w14:paraId="413B4852" w14:textId="5B1B1947" w:rsidR="00A133E9" w:rsidRPr="007C0AB9" w:rsidRDefault="00A133E9">
      <w:pPr>
        <w:pStyle w:val="TOC1"/>
        <w:rPr>
          <w:rFonts w:asciiTheme="minorHAnsi" w:hAnsiTheme="minorHAnsi"/>
          <w:b w:val="0"/>
          <w:noProof w:val="0"/>
          <w:sz w:val="22"/>
          <w:szCs w:val="22"/>
        </w:rPr>
      </w:pPr>
      <w:r w:rsidRPr="007C0AB9">
        <w:rPr>
          <w:noProof w:val="0"/>
        </w:rPr>
        <w:t>Bibliography</w:t>
      </w:r>
      <w:r w:rsidRPr="007C0AB9">
        <w:rPr>
          <w:noProof w:val="0"/>
        </w:rPr>
        <w:tab/>
      </w:r>
      <w:r w:rsidRPr="007C0AB9">
        <w:rPr>
          <w:noProof w:val="0"/>
        </w:rPr>
        <w:fldChar w:fldCharType="begin"/>
      </w:r>
      <w:r w:rsidRPr="007C0AB9">
        <w:rPr>
          <w:noProof w:val="0"/>
        </w:rPr>
        <w:instrText xml:space="preserve"> PAGEREF _Toc85614308 \h </w:instrText>
      </w:r>
      <w:r w:rsidRPr="007C0AB9">
        <w:rPr>
          <w:noProof w:val="0"/>
        </w:rPr>
      </w:r>
      <w:r w:rsidRPr="007C0AB9">
        <w:rPr>
          <w:noProof w:val="0"/>
        </w:rPr>
        <w:fldChar w:fldCharType="separate"/>
      </w:r>
      <w:r w:rsidRPr="007C0AB9">
        <w:rPr>
          <w:noProof w:val="0"/>
        </w:rPr>
        <w:t>3</w:t>
      </w:r>
      <w:r w:rsidRPr="007C0AB9">
        <w:rPr>
          <w:noProof w:val="0"/>
        </w:rPr>
        <w:fldChar w:fldCharType="end"/>
      </w:r>
    </w:p>
    <w:p w14:paraId="2966930C" w14:textId="1A52543F" w:rsidR="00F33AA4" w:rsidRPr="007C0AB9" w:rsidRDefault="00F33AA4" w:rsidP="00D01157">
      <w:r w:rsidRPr="007C0AB9">
        <w:fldChar w:fldCharType="end"/>
      </w:r>
    </w:p>
    <w:p w14:paraId="6AEC260E" w14:textId="77777777" w:rsidR="00611CC0" w:rsidRPr="007C0AB9" w:rsidRDefault="00611CC0" w:rsidP="00D01157">
      <w:pPr>
        <w:sectPr w:rsidR="00611CC0" w:rsidRPr="007C0AB9" w:rsidSect="005E3085">
          <w:footerReference w:type="default" r:id="rId11"/>
          <w:pgSz w:w="11900" w:h="16840"/>
          <w:pgMar w:top="1440" w:right="1800" w:bottom="1440" w:left="1800" w:header="708" w:footer="708" w:gutter="0"/>
          <w:pgNumType w:start="1"/>
          <w:cols w:space="708"/>
          <w:docGrid w:linePitch="360"/>
        </w:sectPr>
      </w:pPr>
    </w:p>
    <w:p w14:paraId="63FC8AC9" w14:textId="2BAA5283" w:rsidR="0049147A" w:rsidRPr="007C0AB9" w:rsidRDefault="0049147A" w:rsidP="00F72F7C">
      <w:pPr>
        <w:pStyle w:val="Heading1"/>
      </w:pPr>
      <w:bookmarkStart w:id="0" w:name="_Toc85614300"/>
      <w:r w:rsidRPr="007C0AB9">
        <w:lastRenderedPageBreak/>
        <w:t>Introduction</w:t>
      </w:r>
      <w:bookmarkEnd w:id="0"/>
    </w:p>
    <w:p w14:paraId="394DD059" w14:textId="73FDE1D5" w:rsidR="00FE7445" w:rsidRPr="007C0AB9" w:rsidRDefault="00FE7445" w:rsidP="00FE7445">
      <w:pPr>
        <w:pStyle w:val="Heading2"/>
      </w:pPr>
      <w:r w:rsidRPr="007C0AB9">
        <w:t>Motivation</w:t>
      </w:r>
    </w:p>
    <w:p w14:paraId="21305C46" w14:textId="2FC42265" w:rsidR="004518F3" w:rsidRPr="007C0AB9" w:rsidRDefault="004518F3" w:rsidP="004518F3">
      <w:r w:rsidRPr="009A43DA">
        <w:t>Financial market crashes</w:t>
      </w:r>
      <w:r w:rsidRPr="007C0AB9">
        <w:t xml:space="preserve"> have historically affected to the economic and social disruptions, leading to the downturn, unemployment, and loss of investor confidence. </w:t>
      </w:r>
      <w:r w:rsidRPr="009A43DA">
        <w:t>Early detection and intervention</w:t>
      </w:r>
      <w:r w:rsidRPr="007C0AB9">
        <w:t xml:space="preserve"> are critical for minimizing the impact of such crises on those</w:t>
      </w:r>
      <w:r w:rsidR="007C0AB9" w:rsidRPr="007C0AB9">
        <w:t xml:space="preserve"> affected</w:t>
      </w:r>
      <w:r w:rsidRPr="007C0AB9">
        <w:t>.</w:t>
      </w:r>
    </w:p>
    <w:p w14:paraId="65954046" w14:textId="61DC220C" w:rsidR="004C641C" w:rsidRDefault="007C0AB9" w:rsidP="004518F3">
      <w:r w:rsidRPr="007C0AB9">
        <w:t xml:space="preserve">In recent years, sentiment analysis has emerged as a </w:t>
      </w:r>
      <w:r w:rsidR="004C641C">
        <w:t xml:space="preserve">powerful </w:t>
      </w:r>
      <w:r w:rsidRPr="007C0AB9">
        <w:t>tool in financial risk monitoring</w:t>
      </w:r>
      <w:r w:rsidR="00E07A2B">
        <w:t>, offering</w:t>
      </w:r>
      <w:r w:rsidRPr="007C0AB9">
        <w:t xml:space="preserve"> insights </w:t>
      </w:r>
      <w:r w:rsidR="00E07A2B">
        <w:t xml:space="preserve">into investor </w:t>
      </w:r>
      <w:r w:rsidRPr="007C0AB9">
        <w:t xml:space="preserve">expectations, fears, and </w:t>
      </w:r>
      <w:r w:rsidR="00E07A2B" w:rsidRPr="007C0AB9">
        <w:t>behaviours</w:t>
      </w:r>
      <w:r w:rsidRPr="007C0AB9">
        <w:t xml:space="preserve">. </w:t>
      </w:r>
      <w:r w:rsidR="00E07A2B">
        <w:t>When s</w:t>
      </w:r>
      <w:r>
        <w:t xml:space="preserve">udden shifts in investor sentiment </w:t>
      </w:r>
      <w:r w:rsidR="00E07A2B">
        <w:t>are</w:t>
      </w:r>
      <w:r>
        <w:t xml:space="preserve"> combined with </w:t>
      </w:r>
      <w:r w:rsidR="00E07A2B">
        <w:t>traditional</w:t>
      </w:r>
      <w:r>
        <w:t xml:space="preserve"> volatility</w:t>
      </w:r>
      <w:r w:rsidR="00E07A2B">
        <w:t xml:space="preserve"> indicators, they can provide early signals of impending market instability</w:t>
      </w:r>
      <w:r w:rsidR="004C641C">
        <w:t xml:space="preserve"> (Liu et al., 2023)</w:t>
      </w:r>
      <w:r w:rsidR="00D214F0">
        <w:t xml:space="preserve"> [3]</w:t>
      </w:r>
      <w:r w:rsidR="00E07A2B">
        <w:t>.</w:t>
      </w:r>
      <w:r w:rsidR="00E414B6">
        <w:t xml:space="preserve"> However, most existing early warning systems rely on static models that struggle to adapt to the fast-changing dynamics of the modern financial markets (</w:t>
      </w:r>
      <w:r w:rsidR="00CC4360">
        <w:t>Kustina et al., 2023</w:t>
      </w:r>
      <w:r w:rsidR="00E414B6">
        <w:t>)</w:t>
      </w:r>
      <w:r w:rsidR="00D214F0">
        <w:t xml:space="preserve"> [1]</w:t>
      </w:r>
      <w:r w:rsidR="00E414B6">
        <w:t xml:space="preserve">. </w:t>
      </w:r>
      <w:r w:rsidR="00E414B6" w:rsidRPr="009A43DA">
        <w:t>By integrating both market and sentiment volatility within a dynamic framework</w:t>
      </w:r>
      <w:r w:rsidR="00E414B6">
        <w:t>, this research aims to develop more responsive and accurate tool for crash prediction</w:t>
      </w:r>
      <w:r w:rsidR="00CC4360">
        <w:t>.</w:t>
      </w:r>
    </w:p>
    <w:p w14:paraId="0214988F" w14:textId="79E87C11" w:rsidR="00FE7445" w:rsidRPr="007C0AB9" w:rsidRDefault="00AD5149" w:rsidP="00FE7445">
      <w:pPr>
        <w:pStyle w:val="Heading2"/>
      </w:pPr>
      <w:r>
        <w:t>Purpose</w:t>
      </w:r>
    </w:p>
    <w:p w14:paraId="1AEDF427" w14:textId="42B07C7F" w:rsidR="00D214F0" w:rsidRDefault="00AD5149" w:rsidP="00AD5149">
      <w:r w:rsidRPr="00AD5149">
        <w:t xml:space="preserve">The primary purpose of this research is to </w:t>
      </w:r>
      <w:r w:rsidRPr="009A43DA">
        <w:t>develop a dynamic early warning system (EWS)</w:t>
      </w:r>
      <w:r w:rsidRPr="00AD5149">
        <w:t xml:space="preserve"> that integrates both market-based and sentiment-based volatility indicators to enhance the early detection of financial market crashes. Given the increasing complexity and unpredictability of financial markets, especially during periods of heightened uncertainty, there is a growing need for more adaptive and timely forecasting models.</w:t>
      </w:r>
    </w:p>
    <w:p w14:paraId="5BFA109F" w14:textId="459A8C2D" w:rsidR="00AD5149" w:rsidRDefault="00AD5149" w:rsidP="00AD5149">
      <w:r w:rsidRPr="00AD5149">
        <w:t>This study seeks to address by analysing how time-varying patterns in market</w:t>
      </w:r>
      <w:r>
        <w:t>-based</w:t>
      </w:r>
      <w:r w:rsidRPr="00AD5149">
        <w:t xml:space="preserve"> and sentiment-</w:t>
      </w:r>
      <w:r>
        <w:t>based</w:t>
      </w:r>
      <w:r w:rsidRPr="00AD5149">
        <w:t xml:space="preserve"> volatility relate to the occurrence of past financial crises. Specifically, the research will make use of historical financial news data sourced </w:t>
      </w:r>
      <w:r w:rsidRPr="00F90D5D">
        <w:t>via the Yahoo Finance (yfinance) API</w:t>
      </w:r>
      <w:r w:rsidRPr="00AD5149">
        <w:t xml:space="preserve"> to extract relevant sentiment signals. These sentiment indicators will then be combined with traditional market-based volatility measures within a dynamic modelling framework designed to capture the evolving relationships between these variables over time.</w:t>
      </w:r>
    </w:p>
    <w:p w14:paraId="6C4BB5AA" w14:textId="1EE6E447" w:rsidR="008B6CA7" w:rsidRPr="007C0AB9" w:rsidRDefault="008B6CA7" w:rsidP="004C641C">
      <w:pPr>
        <w:spacing w:before="0"/>
        <w:jc w:val="left"/>
      </w:pPr>
      <w:r w:rsidRPr="007C0AB9">
        <w:br w:type="page"/>
      </w:r>
    </w:p>
    <w:p w14:paraId="03FA0E28" w14:textId="553764EB" w:rsidR="008B6CA7" w:rsidRPr="007C0AB9" w:rsidRDefault="008B6CA7" w:rsidP="00F72F7C">
      <w:pPr>
        <w:pStyle w:val="Heading1"/>
      </w:pPr>
      <w:bookmarkStart w:id="1" w:name="_Toc85614303"/>
      <w:r w:rsidRPr="007C0AB9">
        <w:lastRenderedPageBreak/>
        <w:t>Survey</w:t>
      </w:r>
      <w:bookmarkEnd w:id="1"/>
      <w:r w:rsidRPr="007C0AB9">
        <w:t xml:space="preserve"> </w:t>
      </w:r>
    </w:p>
    <w:p w14:paraId="5DE6544F" w14:textId="77777777" w:rsidR="0013082B" w:rsidRDefault="00FE7445" w:rsidP="0013082B">
      <w:pPr>
        <w:pStyle w:val="Heading2"/>
      </w:pPr>
      <w:r w:rsidRPr="007C0AB9">
        <w:t>Background Survey</w:t>
      </w:r>
    </w:p>
    <w:p w14:paraId="04A0081C" w14:textId="36A11D1B" w:rsidR="0013082B" w:rsidRDefault="0013082B" w:rsidP="0013082B">
      <w:pPr>
        <w:pStyle w:val="Heading3"/>
      </w:pPr>
      <w:r>
        <w:t>Current Methods for Early Warning Systems (EWS)</w:t>
      </w:r>
    </w:p>
    <w:p w14:paraId="2BD57063" w14:textId="08B584C0" w:rsidR="0046668C" w:rsidRDefault="00B37685" w:rsidP="00D214F0">
      <w:r w:rsidRPr="00B37685">
        <w:t xml:space="preserve">Early warning systems (EWS) for financial crashes have </w:t>
      </w:r>
      <w:r w:rsidRPr="006A76EB">
        <w:t>evolved from simple statistical models to more advanced machine learning</w:t>
      </w:r>
      <w:r w:rsidRPr="00B37685">
        <w:t xml:space="preserve"> and nonlinear approaches</w:t>
      </w:r>
      <w:r>
        <w:t xml:space="preserve">. The traditional statistic models, such as logistic regression, have been widely used to detect early signals for financial crashes using predefined relationships between risk indicators and crash probabilities. </w:t>
      </w:r>
      <w:r w:rsidR="00E669E3">
        <w:t>Such models often suffer from rigid parameterization and lagging indicators, limiting their ability to capture regime shifts or sudden market changes (Kustina et. al., 2023) [1]</w:t>
      </w:r>
      <w:r>
        <w:t xml:space="preserve">, in contrast with the more recent research that explored the nonlinear approach to overcome </w:t>
      </w:r>
      <w:r w:rsidR="0046668C">
        <w:t>this limitation</w:t>
      </w:r>
      <w:r>
        <w:t>.</w:t>
      </w:r>
      <w:r w:rsidR="0046668C">
        <w:t xml:space="preserve"> Nonlinear </w:t>
      </w:r>
      <w:r w:rsidR="00E669E3">
        <w:t>algorithms</w:t>
      </w:r>
      <w:r w:rsidR="0046668C">
        <w:t xml:space="preserve">, support vector machines (SVM), and neural networks have shown improved capacity for capturing </w:t>
      </w:r>
      <w:r w:rsidR="00005900">
        <w:t xml:space="preserve">the </w:t>
      </w:r>
      <w:r w:rsidR="0046668C">
        <w:t>complex relationships in the real-world financial markets (Son</w:t>
      </w:r>
      <w:r w:rsidR="00DF7EF8">
        <w:t>g et al.</w:t>
      </w:r>
      <w:r w:rsidR="0046668C">
        <w:t>, 2024) [2]</w:t>
      </w:r>
      <w:r w:rsidR="00005900">
        <w:t>, allowing more flexibility when modelling market risks and crash probabilities</w:t>
      </w:r>
      <w:r w:rsidR="00E669E3">
        <w:t xml:space="preserve"> as new data becomes available</w:t>
      </w:r>
      <w:r w:rsidR="00005900">
        <w:t>.</w:t>
      </w:r>
      <w:r w:rsidR="00E669E3">
        <w:t xml:space="preserve"> </w:t>
      </w:r>
      <w:r w:rsidR="00E669E3" w:rsidRPr="00E669E3">
        <w:t xml:space="preserve">Empirical evidence supports that dynamic nonlinear methods outperform static models, providing better crisis prediction under changing market environments </w:t>
      </w:r>
      <w:r w:rsidR="00E669E3">
        <w:t>(Song et al., 2024)</w:t>
      </w:r>
      <w:r w:rsidR="00E669E3" w:rsidRPr="00E669E3">
        <w:t xml:space="preserve"> [2].</w:t>
      </w:r>
    </w:p>
    <w:p w14:paraId="540D7CF2" w14:textId="58B5A2E1" w:rsidR="00005900" w:rsidRDefault="00005900" w:rsidP="00D214F0">
      <w:r>
        <w:t xml:space="preserve">Beside the market-based indicators, </w:t>
      </w:r>
      <w:r w:rsidRPr="006A76EB">
        <w:t>sentiment analysis has also gained attention</w:t>
      </w:r>
      <w:r>
        <w:t xml:space="preserve"> in financial crash predictions. The rise of social media platforms such as Twitter (now known as X), along with financial news sources, has provided rich datasets for capturing </w:t>
      </w:r>
      <w:r w:rsidR="00DF7EF8">
        <w:t xml:space="preserve">investor mood and behaviours (Liu et al., 2023) [3]. </w:t>
      </w:r>
      <w:r w:rsidR="003737A4">
        <w:t xml:space="preserve">However, extracting signals from this unstructured </w:t>
      </w:r>
      <w:r w:rsidR="0013082B">
        <w:t xml:space="preserve">data </w:t>
      </w:r>
      <w:r w:rsidR="003737A4">
        <w:t>often produce</w:t>
      </w:r>
      <w:r w:rsidR="0013082B">
        <w:t>s</w:t>
      </w:r>
      <w:r w:rsidR="003737A4">
        <w:t xml:space="preserve"> noisy which remains a challenge. </w:t>
      </w:r>
      <w:r w:rsidR="00DF7EF8">
        <w:t>Liu, Leu, and Holst (2023)</w:t>
      </w:r>
      <w:r w:rsidR="00295647">
        <w:t xml:space="preserve"> [3]</w:t>
      </w:r>
      <w:r w:rsidR="00DF7EF8">
        <w:t xml:space="preserve"> proposed a method using FinBERT combined with an ensemble SVM to </w:t>
      </w:r>
      <w:r w:rsidR="0013082B">
        <w:t>reduce noise and filter out irrelevant content from social media discussions (Liu et al., 2023) [3].</w:t>
      </w:r>
    </w:p>
    <w:p w14:paraId="02DCFFF5" w14:textId="1B14D1E8" w:rsidR="00295647" w:rsidRDefault="00295647" w:rsidP="00D214F0">
      <w:r w:rsidRPr="00295647">
        <w:t xml:space="preserve">Huang et al. (2020) </w:t>
      </w:r>
      <w:r>
        <w:t xml:space="preserve">[7] </w:t>
      </w:r>
      <w:r w:rsidRPr="00295647">
        <w:t xml:space="preserve">showed that FinBERT, which is specifically pre-trained on financial texts including earnings call transcripts, analyst reports, and financial news articles, </w:t>
      </w:r>
      <w:r w:rsidRPr="006A76EB">
        <w:t>significantly outperforms</w:t>
      </w:r>
      <w:r w:rsidRPr="00295647">
        <w:t xml:space="preserve"> general-purpose language models like </w:t>
      </w:r>
      <w:r w:rsidRPr="006A76EB">
        <w:t>BERT</w:t>
      </w:r>
      <w:r w:rsidRPr="00295647">
        <w:t xml:space="preserve"> and traditional approaches in various financial information extraction tasks</w:t>
      </w:r>
      <w:r w:rsidR="00EF7129">
        <w:t xml:space="preserve">, including the </w:t>
      </w:r>
      <w:r w:rsidR="00EF7129" w:rsidRPr="006A76EB">
        <w:t>LM dictionary, NB, SVM, RF, CNN, and LSTM</w:t>
      </w:r>
      <w:r w:rsidRPr="00295647">
        <w:t>. The model's specialized training on domain-specific vocabulary and financial terminology enables it to better understand the context inherent in financial communications, resulting in improved accuracy for sentiment classification, named entity recognition, and relationship extraction from financial documents</w:t>
      </w:r>
      <w:r w:rsidR="00827D0F">
        <w:t xml:space="preserve"> (</w:t>
      </w:r>
      <w:r w:rsidR="00827D0F" w:rsidRPr="00295647">
        <w:t>Huang et al.</w:t>
      </w:r>
      <w:r w:rsidR="00827D0F">
        <w:t xml:space="preserve">, </w:t>
      </w:r>
      <w:r w:rsidR="00827D0F" w:rsidRPr="00295647">
        <w:t xml:space="preserve">2020) </w:t>
      </w:r>
      <w:r w:rsidR="00827D0F">
        <w:t>[7]</w:t>
      </w:r>
      <w:r w:rsidRPr="00295647">
        <w:t>.</w:t>
      </w:r>
      <w:r w:rsidR="00C23FE3">
        <w:t xml:space="preserve"> </w:t>
      </w:r>
      <w:r w:rsidR="00C23FE3" w:rsidRPr="00C23FE3">
        <w:t xml:space="preserve">However, it is important to note that FinBERT demonstrated superiority applies specifically </w:t>
      </w:r>
      <w:r w:rsidR="00C23FE3" w:rsidRPr="006A76EB">
        <w:t>to financial text analysis tasks</w:t>
      </w:r>
      <w:r w:rsidR="00C23FE3" w:rsidRPr="00C23FE3">
        <w:t>, and not directly to model</w:t>
      </w:r>
      <w:r w:rsidR="00C23FE3">
        <w:t>l</w:t>
      </w:r>
      <w:r w:rsidR="00C23FE3" w:rsidRPr="00C23FE3">
        <w:t>ing financial market volatility.</w:t>
      </w:r>
    </w:p>
    <w:p w14:paraId="21E1BC77" w14:textId="77C0D40B" w:rsidR="0013082B" w:rsidRDefault="007105ED" w:rsidP="0013082B">
      <w:pPr>
        <w:pStyle w:val="Heading3"/>
      </w:pPr>
      <w:r>
        <w:t>Key Crash Indicator</w:t>
      </w:r>
    </w:p>
    <w:p w14:paraId="78B6F57A" w14:textId="2F9E540C" w:rsidR="00307312" w:rsidRDefault="005A385C" w:rsidP="0013082B">
      <w:r w:rsidRPr="005A385C">
        <w:t>Most studies operationalize a financial crash using a binary crash indicator equation, where a crash is identified based on a significant drop in asset prices or index returns over a specified time window.</w:t>
      </w:r>
      <w:r>
        <w:t xml:space="preserve"> </w:t>
      </w:r>
      <w:r w:rsidR="003012B6" w:rsidRPr="009A3A51">
        <w:t xml:space="preserve">A common method involves calculating the log return of closing prices over a fixed period (e.g., 5-day or 10-day intervals) and </w:t>
      </w:r>
      <w:r w:rsidR="001F138F" w:rsidRPr="009A3A51">
        <w:t>labelling</w:t>
      </w:r>
      <w:r w:rsidR="003012B6" w:rsidRPr="009A3A51">
        <w:t xml:space="preserve"> an observation as a "crash" if the return falls below a predefined </w:t>
      </w:r>
      <w:r w:rsidR="003012B6" w:rsidRPr="009A3A51">
        <w:lastRenderedPageBreak/>
        <w:t>threshold</w:t>
      </w:r>
      <w:r w:rsidR="001F138F">
        <w:t xml:space="preserve"> </w:t>
      </w:r>
      <w:r w:rsidR="001362B6">
        <w:t xml:space="preserve">which </w:t>
      </w:r>
      <w:r w:rsidR="003012B6" w:rsidRPr="009A3A51">
        <w:t>often set at the 10th percentile of historical returns or a fixed percentage drop, such as −10%</w:t>
      </w:r>
      <w:r w:rsidR="003012B6">
        <w:t xml:space="preserve"> (</w:t>
      </w:r>
      <w:r w:rsidR="003012B6" w:rsidRPr="00002B1C">
        <w:t>Kaminsky et al., 1998</w:t>
      </w:r>
      <w:r w:rsidR="003012B6">
        <w:t>) [8]</w:t>
      </w:r>
      <w:r w:rsidR="003012B6" w:rsidRPr="009A3A51">
        <w:t>.</w:t>
      </w:r>
      <w:r w:rsidR="00307312">
        <w:t xml:space="preserve"> </w:t>
      </w:r>
      <w:r w:rsidR="007873D8">
        <w:t>However</w:t>
      </w:r>
      <w:r w:rsidR="00307312" w:rsidRPr="00307312">
        <w:t>, early warning models also extend to other types of financial crises,</w:t>
      </w:r>
      <w:r w:rsidR="007873D8">
        <w:t xml:space="preserve"> </w:t>
      </w:r>
      <w:r w:rsidR="00307312" w:rsidRPr="00307312">
        <w:t>such as currency and sovereign debt. Kaminsky and Reinhart (1999)</w:t>
      </w:r>
      <w:r w:rsidR="00B9306F">
        <w:t xml:space="preserve"> [9]</w:t>
      </w:r>
      <w:r w:rsidR="00307312" w:rsidRPr="00307312">
        <w:t xml:space="preserve">, for example, define currency crises </w:t>
      </w:r>
      <w:r w:rsidR="007873D8">
        <w:t>based on</w:t>
      </w:r>
      <w:r w:rsidR="00307312" w:rsidRPr="00307312">
        <w:t xml:space="preserve"> a sharp depreciation of the exchange rate coupled with reserve losses, using an exchange market pressure index. </w:t>
      </w:r>
      <w:proofErr w:type="spellStart"/>
      <w:r w:rsidR="00307312" w:rsidRPr="00307312">
        <w:t>Bussière</w:t>
      </w:r>
      <w:proofErr w:type="spellEnd"/>
      <w:r w:rsidR="00307312" w:rsidRPr="00307312">
        <w:t xml:space="preserve"> and Fratzscher (2006)</w:t>
      </w:r>
      <w:r w:rsidR="00B9306F">
        <w:t xml:space="preserve"> [11]</w:t>
      </w:r>
      <w:r w:rsidR="00307312" w:rsidRPr="00307312">
        <w:t xml:space="preserve"> extend this framework to sovereign debt crises by incorporating a wide range of macroeconomic variables, flagging a crisis when key thresholds are breached.</w:t>
      </w:r>
    </w:p>
    <w:p w14:paraId="183AEF63" w14:textId="5FE72D26" w:rsidR="005E7C3C" w:rsidRDefault="005E7C3C" w:rsidP="0013082B">
      <w:r w:rsidRPr="00E641ED">
        <w:rPr>
          <w:highlight w:val="yellow"/>
        </w:rPr>
        <w:t xml:space="preserve">Focusing on stock prices offers key advantages. Equity data is available at high frequency, enabling timely detection of systemic stress. Stock prices react quickly to macroeconomic shocks and </w:t>
      </w:r>
      <w:proofErr w:type="gramStart"/>
      <w:r w:rsidRPr="00E641ED">
        <w:rPr>
          <w:highlight w:val="yellow"/>
        </w:rPr>
        <w:t>shifts</w:t>
      </w:r>
      <w:proofErr w:type="gramEnd"/>
      <w:r w:rsidRPr="00E641ED">
        <w:rPr>
          <w:highlight w:val="yellow"/>
        </w:rPr>
        <w:t xml:space="preserve"> in investor sentiment, providing an early market-driven signal of financial instability. In contrast, currency and sovereign debt indicators often suffer from lower frequency, policy interventions, and reporting delays. Thus, stock price-based crash indicators are well suited for dynamic, real-time early warning systems.</w:t>
      </w:r>
    </w:p>
    <w:p w14:paraId="1231C340" w14:textId="512EB688" w:rsidR="0013082B" w:rsidRDefault="007105ED" w:rsidP="0013082B">
      <w:r>
        <w:t>Volatility remains one of the most important indicators in crash prediction research. To flag the potential financial instability, both realized volatility (</w:t>
      </w:r>
      <w:r w:rsidRPr="007105ED">
        <w:t>observed historical price variability</w:t>
      </w:r>
      <w:r>
        <w:t xml:space="preserve">) and </w:t>
      </w:r>
      <w:r w:rsidR="00A82547">
        <w:t>price-volatility feedback rate</w:t>
      </w:r>
      <w:r>
        <w:t xml:space="preserve"> have been used </w:t>
      </w:r>
      <w:r w:rsidRPr="007105ED">
        <w:t>(Allaj &amp; Sanfelici, 2023) [4]</w:t>
      </w:r>
      <w:r>
        <w:t>. Pattern of increased volatility generally precede market downturns, making it useful for EWS frameworks.</w:t>
      </w:r>
    </w:p>
    <w:p w14:paraId="1AFA561C" w14:textId="5D3CB32A" w:rsidR="00F92A86" w:rsidRDefault="00F92A86" w:rsidP="0013082B">
      <w:r>
        <w:t>Mentioning the traditional risk measures, Value-at-Risk (VaR) and Expected Shortfall (ES) are widely used as quantitative measures to assess market risk and potential losses under various conditions.</w:t>
      </w:r>
      <w:r w:rsidR="00574B03">
        <w:t xml:space="preserve"> </w:t>
      </w:r>
      <w:r w:rsidR="00574B03" w:rsidRPr="00574B03">
        <w:t xml:space="preserve">However, both VaR and ES forecasts often rely on models with specific distributional or structural assumptions (Allaj &amp; Sanfelici, 2023) [4], which may not capture sudden market regime shifts, nonlinear </w:t>
      </w:r>
      <w:r w:rsidR="00352241" w:rsidRPr="00574B03">
        <w:t>behaviours</w:t>
      </w:r>
      <w:r w:rsidR="00574B03" w:rsidRPr="00574B03">
        <w:t>. This is especially true in emerging markets, where volatility is typically higher and market dynamics are less predictable.</w:t>
      </w:r>
    </w:p>
    <w:p w14:paraId="28E5C61F" w14:textId="58DEB999" w:rsidR="009A3A51" w:rsidRPr="009A3A51" w:rsidRDefault="00574B03" w:rsidP="009A3A51">
      <w:r>
        <w:t xml:space="preserve">A </w:t>
      </w:r>
      <w:r w:rsidR="002E0BD3">
        <w:t xml:space="preserve">recent </w:t>
      </w:r>
      <w:r>
        <w:t xml:space="preserve">study by Le (2024) [6] examined the effectiveness of combining multiple VaR and ES forecasting models in the context of the Vietnamese stock market. The research found that </w:t>
      </w:r>
      <w:r w:rsidRPr="003012B6">
        <w:t>forecast combination techniques</w:t>
      </w:r>
      <w:r>
        <w:t xml:space="preserve">, such as weighted averaging of outputs from different models (e.g., GARCH, CAViaR, and ES-CAViaR), </w:t>
      </w:r>
      <w:r w:rsidRPr="003012B6">
        <w:t>significantly improved the accuracy</w:t>
      </w:r>
      <w:r>
        <w:t xml:space="preserve"> and reliability of risk forecasts, especially during periods of high market volatility. The combined models showed better </w:t>
      </w:r>
      <w:r w:rsidR="00582C46">
        <w:t>back testing</w:t>
      </w:r>
      <w:r>
        <w:t xml:space="preserve"> performance and greater compliance with regulatory risk thresholds, compared to any single model </w:t>
      </w:r>
      <w:r w:rsidR="007E466B">
        <w:t xml:space="preserve">(Le, 2024) </w:t>
      </w:r>
      <w:r>
        <w:t>[6].</w:t>
      </w:r>
    </w:p>
    <w:p w14:paraId="4B0647B6" w14:textId="0111A4C5" w:rsidR="007105ED" w:rsidRDefault="007105ED" w:rsidP="007105ED">
      <w:pPr>
        <w:pStyle w:val="Heading3"/>
      </w:pPr>
      <w:r>
        <w:t>Rationale for Focusing on Index-Level Predictions</w:t>
      </w:r>
    </w:p>
    <w:p w14:paraId="4D76CF83" w14:textId="5286BBC7" w:rsidR="007105ED" w:rsidRDefault="00F92A86" w:rsidP="007105ED">
      <w:r w:rsidRPr="00F92A86">
        <w:t xml:space="preserve">Index-level models offer several advantages, including aggregation benefits that help reduce noise and </w:t>
      </w:r>
      <w:r>
        <w:t>unexpected</w:t>
      </w:r>
      <w:r w:rsidRPr="00F92A86">
        <w:t xml:space="preserve"> shocks from individual stocks (Park et al., 2024) [5]. Research has shown that top-down index forecasts tend to be more accurate and informative than bottom-up aggregation of individual stock predictions, particularly for systemic risk assessment (Park et al., 2024) [5]. By concentrating on index-level sentiment and market volatility, the model can better capture macro-level signals that reflect broader market conditions.</w:t>
      </w:r>
    </w:p>
    <w:p w14:paraId="4FD78441" w14:textId="5EC6BF60" w:rsidR="00933CD9" w:rsidRPr="00991ADD" w:rsidRDefault="00E0335B" w:rsidP="00933CD9">
      <w:pPr>
        <w:pStyle w:val="Heading2"/>
      </w:pPr>
      <w:r>
        <w:t>Research Objectives</w:t>
      </w:r>
    </w:p>
    <w:p w14:paraId="2A92161B" w14:textId="26FF6041" w:rsidR="00E0335B" w:rsidRDefault="00AD5149" w:rsidP="00E0335B">
      <w:r w:rsidRPr="00AD5149">
        <w:t xml:space="preserve">The goal of this project is to assess the following </w:t>
      </w:r>
      <w:r>
        <w:t>objectives</w:t>
      </w:r>
      <w:r w:rsidR="00E0335B">
        <w:t>:</w:t>
      </w:r>
    </w:p>
    <w:p w14:paraId="57ECD91A" w14:textId="1ECDF1E4" w:rsidR="00933CD9" w:rsidRDefault="00933CD9" w:rsidP="00933CD9">
      <w:pPr>
        <w:pStyle w:val="ListParagraph"/>
        <w:numPr>
          <w:ilvl w:val="0"/>
          <w:numId w:val="39"/>
        </w:numPr>
      </w:pPr>
      <w:r w:rsidRPr="00FF218E">
        <w:rPr>
          <w:highlight w:val="yellow"/>
        </w:rPr>
        <w:lastRenderedPageBreak/>
        <w:t>To analyse the predictive power</w:t>
      </w:r>
      <w:r>
        <w:t xml:space="preserve"> of both market-based and sentiment-based volatility indicators, examining how their time-varying patterns relate to the occurrence of past financial crashes at the index level.</w:t>
      </w:r>
    </w:p>
    <w:p w14:paraId="68FEE2A1" w14:textId="47537DE2" w:rsidR="00933CD9" w:rsidRDefault="00933CD9" w:rsidP="00933CD9">
      <w:pPr>
        <w:pStyle w:val="ListParagraph"/>
        <w:numPr>
          <w:ilvl w:val="0"/>
          <w:numId w:val="39"/>
        </w:numPr>
      </w:pPr>
      <w:r w:rsidRPr="00FF218E">
        <w:rPr>
          <w:highlight w:val="yellow"/>
        </w:rPr>
        <w:t>To develop a dynamic modelling framework</w:t>
      </w:r>
      <w:r>
        <w:t>, incorporating features such as time-varying thresholds and regime-switching mechanisms, to capture the evolving relationship between sentiment-driven and market-based volatility indicators.</w:t>
      </w:r>
    </w:p>
    <w:p w14:paraId="3166B7A0" w14:textId="264DEB5B" w:rsidR="00933CD9" w:rsidRDefault="00933CD9" w:rsidP="00933CD9">
      <w:pPr>
        <w:pStyle w:val="ListParagraph"/>
        <w:numPr>
          <w:ilvl w:val="0"/>
          <w:numId w:val="39"/>
        </w:numPr>
      </w:pPr>
      <w:r w:rsidRPr="00FF218E">
        <w:rPr>
          <w:highlight w:val="yellow"/>
        </w:rPr>
        <w:t>To evaluate and compare</w:t>
      </w:r>
      <w:r>
        <w:t xml:space="preserve"> the predictive performance of the proposed dynamic EWS against traditional static statistical models, with a particular focus on assessing the added value of sentiment-based inputs.</w:t>
      </w:r>
    </w:p>
    <w:p w14:paraId="5CE144BE" w14:textId="0D576608" w:rsidR="00E0335B" w:rsidRDefault="00933CD9" w:rsidP="00933CD9">
      <w:pPr>
        <w:pStyle w:val="ListParagraph"/>
        <w:numPr>
          <w:ilvl w:val="0"/>
          <w:numId w:val="39"/>
        </w:numPr>
      </w:pPr>
      <w:r w:rsidRPr="00FF218E">
        <w:rPr>
          <w:highlight w:val="yellow"/>
        </w:rPr>
        <w:t>To validate the robustness</w:t>
      </w:r>
      <w:r>
        <w:t xml:space="preserve"> and generalizability of the developed model across different market environments and historical crisis periods</w:t>
      </w:r>
      <w:r w:rsidR="00FF218E">
        <w:t>.</w:t>
      </w:r>
    </w:p>
    <w:p w14:paraId="1C95DBD9" w14:textId="5C36102E" w:rsidR="00D214F0" w:rsidRDefault="00A4256F" w:rsidP="00A4256F">
      <w:pPr>
        <w:pStyle w:val="Heading2"/>
      </w:pPr>
      <w:r>
        <w:t>Research Questions</w:t>
      </w:r>
    </w:p>
    <w:p w14:paraId="7A8C77D2" w14:textId="33D9F044" w:rsidR="00991ADD" w:rsidRDefault="00991ADD" w:rsidP="00991ADD">
      <w:r>
        <w:t>Based on the stated objectives, this study seeks to answer the following key research questions:</w:t>
      </w:r>
    </w:p>
    <w:p w14:paraId="4103A96E" w14:textId="77777777" w:rsidR="00991ADD" w:rsidRDefault="00991ADD" w:rsidP="00991ADD">
      <w:pPr>
        <w:pStyle w:val="ListParagraph"/>
        <w:numPr>
          <w:ilvl w:val="0"/>
          <w:numId w:val="42"/>
        </w:numPr>
      </w:pPr>
      <w:r>
        <w:t>How do market-based and sentiment-based volatility indicators individually and jointly relate to the timing and occurrence of past financial crashes at the index level?</w:t>
      </w:r>
    </w:p>
    <w:p w14:paraId="3267FA2F" w14:textId="6EAC66C3" w:rsidR="00991ADD" w:rsidRDefault="00991ADD" w:rsidP="00991ADD">
      <w:pPr>
        <w:pStyle w:val="ListParagraph"/>
        <w:numPr>
          <w:ilvl w:val="0"/>
          <w:numId w:val="42"/>
        </w:numPr>
      </w:pPr>
      <w:r>
        <w:t>Can a dynamic early warning system (EWS) outperform traditional static models in predicting financial market crashes?</w:t>
      </w:r>
    </w:p>
    <w:p w14:paraId="4ABA7878" w14:textId="10542216" w:rsidR="00991ADD" w:rsidRDefault="00991ADD" w:rsidP="00991ADD">
      <w:pPr>
        <w:pStyle w:val="ListParagraph"/>
        <w:numPr>
          <w:ilvl w:val="0"/>
          <w:numId w:val="42"/>
        </w:numPr>
      </w:pPr>
      <w:r>
        <w:t>To what extent does sentiment volatility enhance the performance of early warning models compared to using market-based indicators alone?</w:t>
      </w:r>
    </w:p>
    <w:p w14:paraId="247BD294" w14:textId="5CD0A0EC" w:rsidR="00A4256F" w:rsidRDefault="00991ADD" w:rsidP="00991ADD">
      <w:pPr>
        <w:pStyle w:val="ListParagraph"/>
        <w:numPr>
          <w:ilvl w:val="0"/>
          <w:numId w:val="42"/>
        </w:numPr>
      </w:pPr>
      <w:r>
        <w:t>Is the proposed dynamic EWS model robust and generalizable across different market conditions and historical crisis periods?</w:t>
      </w:r>
    </w:p>
    <w:p w14:paraId="05B122ED" w14:textId="33558F27" w:rsidR="00104F17" w:rsidRDefault="00104F17" w:rsidP="00295647">
      <w:pPr>
        <w:spacing w:before="0"/>
        <w:jc w:val="left"/>
      </w:pPr>
    </w:p>
    <w:p w14:paraId="614EDDC0" w14:textId="77777777" w:rsidR="00295647" w:rsidRDefault="00295647" w:rsidP="00295647">
      <w:pPr>
        <w:spacing w:before="0"/>
        <w:jc w:val="left"/>
      </w:pPr>
    </w:p>
    <w:p w14:paraId="0AE3CB13" w14:textId="77777777" w:rsidR="001A1870" w:rsidRDefault="001A1870" w:rsidP="00D214F0">
      <w:pPr>
        <w:spacing w:before="0"/>
        <w:jc w:val="left"/>
      </w:pPr>
    </w:p>
    <w:p w14:paraId="6D063CA0" w14:textId="77777777" w:rsidR="001A1870" w:rsidRDefault="001A1870" w:rsidP="00D214F0">
      <w:pPr>
        <w:spacing w:before="0"/>
        <w:jc w:val="left"/>
      </w:pPr>
    </w:p>
    <w:p w14:paraId="40E7457B" w14:textId="77777777" w:rsidR="001A1870" w:rsidRDefault="001A1870" w:rsidP="00D214F0">
      <w:pPr>
        <w:spacing w:before="0"/>
        <w:jc w:val="left"/>
      </w:pPr>
    </w:p>
    <w:p w14:paraId="61182E7E" w14:textId="77777777" w:rsidR="00D21090" w:rsidRDefault="00D21090" w:rsidP="00D214F0">
      <w:pPr>
        <w:spacing w:before="0"/>
        <w:jc w:val="left"/>
      </w:pPr>
    </w:p>
    <w:p w14:paraId="14BE15EF" w14:textId="77777777" w:rsidR="00D21090" w:rsidRDefault="00D21090" w:rsidP="00D214F0">
      <w:pPr>
        <w:spacing w:before="0"/>
        <w:jc w:val="left"/>
      </w:pPr>
    </w:p>
    <w:p w14:paraId="0D26646E" w14:textId="77777777" w:rsidR="00C52D35" w:rsidRDefault="00C52D35" w:rsidP="00D214F0">
      <w:pPr>
        <w:spacing w:before="0"/>
        <w:jc w:val="left"/>
      </w:pPr>
    </w:p>
    <w:p w14:paraId="64A35945" w14:textId="77777777" w:rsidR="00951097" w:rsidRDefault="00951097" w:rsidP="00D214F0">
      <w:pPr>
        <w:spacing w:before="0"/>
        <w:jc w:val="left"/>
      </w:pPr>
    </w:p>
    <w:p w14:paraId="69A050B5" w14:textId="77777777" w:rsidR="00951097" w:rsidRDefault="00951097" w:rsidP="00D214F0">
      <w:pPr>
        <w:spacing w:before="0"/>
        <w:jc w:val="left"/>
      </w:pPr>
    </w:p>
    <w:p w14:paraId="137E90C6" w14:textId="77777777" w:rsidR="00C52D35" w:rsidRDefault="00C52D35" w:rsidP="00D214F0">
      <w:pPr>
        <w:spacing w:before="0"/>
        <w:jc w:val="left"/>
      </w:pPr>
    </w:p>
    <w:p w14:paraId="71D13FE2" w14:textId="77777777" w:rsidR="00C52D35" w:rsidRDefault="00C52D35" w:rsidP="00D214F0">
      <w:pPr>
        <w:spacing w:before="0"/>
        <w:jc w:val="left"/>
      </w:pPr>
    </w:p>
    <w:p w14:paraId="4700C031" w14:textId="77777777" w:rsidR="00C52D35" w:rsidRDefault="00C52D35" w:rsidP="00D214F0">
      <w:pPr>
        <w:spacing w:before="0"/>
        <w:jc w:val="left"/>
      </w:pPr>
    </w:p>
    <w:p w14:paraId="7C32281A" w14:textId="77777777" w:rsidR="00C52D35" w:rsidRDefault="00C52D35" w:rsidP="00D214F0">
      <w:pPr>
        <w:spacing w:before="0"/>
        <w:jc w:val="left"/>
      </w:pPr>
    </w:p>
    <w:p w14:paraId="5602389D" w14:textId="77777777" w:rsidR="00C52D35" w:rsidRDefault="00C52D35" w:rsidP="00D214F0">
      <w:pPr>
        <w:spacing w:before="0"/>
        <w:jc w:val="left"/>
      </w:pPr>
    </w:p>
    <w:p w14:paraId="514254F8" w14:textId="77777777" w:rsidR="00C52D35" w:rsidRDefault="00C52D35" w:rsidP="00D214F0">
      <w:pPr>
        <w:spacing w:before="0"/>
        <w:jc w:val="left"/>
      </w:pPr>
    </w:p>
    <w:p w14:paraId="598C9181" w14:textId="77777777" w:rsidR="00C52D35" w:rsidRDefault="00C52D35" w:rsidP="00D214F0">
      <w:pPr>
        <w:spacing w:before="0"/>
        <w:jc w:val="left"/>
      </w:pPr>
    </w:p>
    <w:p w14:paraId="03EEC4DB" w14:textId="77777777" w:rsidR="00C52D35" w:rsidRDefault="00C52D35" w:rsidP="00D214F0">
      <w:pPr>
        <w:spacing w:before="0"/>
        <w:jc w:val="left"/>
      </w:pPr>
    </w:p>
    <w:p w14:paraId="57A392DD" w14:textId="77777777" w:rsidR="00C52D35" w:rsidRDefault="00C52D35" w:rsidP="00D214F0">
      <w:pPr>
        <w:spacing w:before="0"/>
        <w:jc w:val="left"/>
      </w:pPr>
    </w:p>
    <w:p w14:paraId="522D64DC" w14:textId="77777777" w:rsidR="00C52D35" w:rsidRDefault="00C52D35" w:rsidP="00D214F0">
      <w:pPr>
        <w:spacing w:before="0"/>
        <w:jc w:val="left"/>
      </w:pPr>
    </w:p>
    <w:p w14:paraId="6CD6754D" w14:textId="77777777" w:rsidR="00C52D35" w:rsidRDefault="00C52D35" w:rsidP="00D214F0">
      <w:pPr>
        <w:spacing w:before="0"/>
        <w:jc w:val="left"/>
      </w:pPr>
    </w:p>
    <w:p w14:paraId="2A455A38" w14:textId="77777777" w:rsidR="00C52D35" w:rsidRDefault="00C52D35" w:rsidP="00D214F0">
      <w:pPr>
        <w:spacing w:before="0"/>
        <w:jc w:val="left"/>
      </w:pPr>
    </w:p>
    <w:p w14:paraId="1F80F3CE" w14:textId="77777777" w:rsidR="00C52D35" w:rsidRDefault="00C52D35" w:rsidP="00D214F0">
      <w:pPr>
        <w:spacing w:before="0"/>
        <w:jc w:val="left"/>
      </w:pPr>
    </w:p>
    <w:p w14:paraId="78635467" w14:textId="77777777" w:rsidR="00D21090" w:rsidRDefault="00D21090" w:rsidP="00D214F0">
      <w:pPr>
        <w:spacing w:before="0"/>
        <w:jc w:val="left"/>
      </w:pPr>
    </w:p>
    <w:p w14:paraId="30B25204" w14:textId="77777777" w:rsidR="00D21090" w:rsidRPr="007C0AB9" w:rsidRDefault="00D21090" w:rsidP="00D214F0">
      <w:pPr>
        <w:spacing w:before="0"/>
        <w:jc w:val="left"/>
      </w:pPr>
    </w:p>
    <w:p w14:paraId="2AFDCCA7" w14:textId="29A8CD9C" w:rsidR="008B6CA7" w:rsidRPr="007C0AB9" w:rsidRDefault="00EB5245" w:rsidP="00F72F7C">
      <w:pPr>
        <w:pStyle w:val="Heading1"/>
      </w:pPr>
      <w:r>
        <w:lastRenderedPageBreak/>
        <w:t>Design and Implementation</w:t>
      </w:r>
    </w:p>
    <w:p w14:paraId="5503C140" w14:textId="713A086A" w:rsidR="00686C74" w:rsidRDefault="00686C74" w:rsidP="00686C74">
      <w:pPr>
        <w:pStyle w:val="Heading2"/>
      </w:pPr>
      <w:r>
        <w:t>Data Collection and Preparation</w:t>
      </w:r>
    </w:p>
    <w:p w14:paraId="759C4744" w14:textId="1F030B61" w:rsidR="00686C74" w:rsidRDefault="00686C74" w:rsidP="00686C74">
      <w:pPr>
        <w:pStyle w:val="ListParagraph"/>
        <w:numPr>
          <w:ilvl w:val="0"/>
          <w:numId w:val="40"/>
        </w:numPr>
      </w:pPr>
      <w:r>
        <w:t>Market from …, Sentiment from …</w:t>
      </w:r>
    </w:p>
    <w:p w14:paraId="7FAC7CE5" w14:textId="25A955C6" w:rsidR="00686C74" w:rsidRPr="00686C74" w:rsidRDefault="00686C74" w:rsidP="00686C74">
      <w:pPr>
        <w:pStyle w:val="ListParagraph"/>
        <w:numPr>
          <w:ilvl w:val="0"/>
          <w:numId w:val="40"/>
        </w:numPr>
      </w:pPr>
      <w:r>
        <w:t>Kaggle, yfinance, mediastack, etc.</w:t>
      </w:r>
    </w:p>
    <w:p w14:paraId="71D33AA8" w14:textId="3946E814" w:rsidR="00686C74" w:rsidRDefault="00686C74" w:rsidP="00686C74">
      <w:pPr>
        <w:pStyle w:val="Heading2"/>
      </w:pPr>
      <w:r>
        <w:t>Model Architecture Design</w:t>
      </w:r>
    </w:p>
    <w:p w14:paraId="6E92E7E0" w14:textId="623D03FF" w:rsidR="00686C74" w:rsidRDefault="00686C74" w:rsidP="00686C74">
      <w:pPr>
        <w:pStyle w:val="ListParagraph"/>
        <w:numPr>
          <w:ilvl w:val="0"/>
          <w:numId w:val="40"/>
        </w:numPr>
      </w:pPr>
      <w:r>
        <w:t>Python, framework, library, etc.</w:t>
      </w:r>
    </w:p>
    <w:p w14:paraId="0DAB0627" w14:textId="24F62261" w:rsidR="00500A0E" w:rsidRDefault="00500A0E" w:rsidP="00686C74">
      <w:pPr>
        <w:pStyle w:val="ListParagraph"/>
        <w:numPr>
          <w:ilvl w:val="0"/>
          <w:numId w:val="40"/>
        </w:numPr>
      </w:pPr>
      <w:r>
        <w:t>Crashes factor</w:t>
      </w:r>
    </w:p>
    <w:p w14:paraId="0290931E" w14:textId="21DDE87C" w:rsidR="006A76EB" w:rsidRPr="00686C74" w:rsidRDefault="006A76EB" w:rsidP="00686C74">
      <w:pPr>
        <w:pStyle w:val="ListParagraph"/>
        <w:numPr>
          <w:ilvl w:val="0"/>
          <w:numId w:val="40"/>
        </w:numPr>
      </w:pPr>
      <w:proofErr w:type="spellStart"/>
      <w:r w:rsidRPr="006A76EB">
        <w:t>Allaj</w:t>
      </w:r>
      <w:proofErr w:type="spellEnd"/>
      <w:r w:rsidRPr="006A76EB">
        <w:t xml:space="preserve"> and </w:t>
      </w:r>
      <w:proofErr w:type="spellStart"/>
      <w:r w:rsidRPr="006A76EB">
        <w:t>Sanfelici</w:t>
      </w:r>
      <w:proofErr w:type="spellEnd"/>
      <w:r w:rsidRPr="006A76EB">
        <w:t xml:space="preserve"> (2023) [4] explore the use of varying estimation window lengths, denoted as </w:t>
      </w:r>
      <w:proofErr w:type="spellStart"/>
      <w:r w:rsidRPr="006A76EB">
        <w:t>T_w</w:t>
      </w:r>
      <w:proofErr w:type="spellEnd"/>
      <w:r w:rsidRPr="006A76EB">
        <w:t xml:space="preserve">, to assess the predictive performance of different forecasting models. Specifically, they consider values of </w:t>
      </w:r>
      <w:proofErr w:type="spellStart"/>
      <w:r w:rsidRPr="006A76EB">
        <w:t>T_w</w:t>
      </w:r>
      <w:proofErr w:type="spellEnd"/>
      <w:r w:rsidRPr="006A76EB">
        <w:t xml:space="preserve"> = 22, 66, and 132, which correspond to approximately one month, one quarter, and half a year of trading days, respectively.</w:t>
      </w:r>
    </w:p>
    <w:p w14:paraId="186D91B9" w14:textId="5FD2691D" w:rsidR="00686C74" w:rsidRDefault="00686C74" w:rsidP="00686C74">
      <w:pPr>
        <w:pStyle w:val="Heading2"/>
      </w:pPr>
      <w:r>
        <w:t>Data Preprocessing</w:t>
      </w:r>
    </w:p>
    <w:p w14:paraId="0085674F" w14:textId="392192A8" w:rsidR="00686C74" w:rsidRPr="00686C74" w:rsidRDefault="00686C74" w:rsidP="00686C74">
      <w:pPr>
        <w:pStyle w:val="ListParagraph"/>
        <w:numPr>
          <w:ilvl w:val="0"/>
          <w:numId w:val="40"/>
        </w:numPr>
      </w:pPr>
      <w:r>
        <w:t>Split, label,</w:t>
      </w:r>
      <w:r w:rsidR="00B62E0E">
        <w:t xml:space="preserve"> calculate score,</w:t>
      </w:r>
      <w:r>
        <w:t xml:space="preserve"> </w:t>
      </w:r>
      <w:r w:rsidR="00B62E0E">
        <w:t xml:space="preserve">augmentation? </w:t>
      </w:r>
    </w:p>
    <w:p w14:paraId="682F532A" w14:textId="1E385FCD" w:rsidR="00686C74" w:rsidRDefault="00686C74" w:rsidP="00686C74">
      <w:pPr>
        <w:pStyle w:val="Heading2"/>
      </w:pPr>
      <w:r>
        <w:t>Model</w:t>
      </w:r>
      <w:r w:rsidR="00104F17">
        <w:t xml:space="preserve"> Training</w:t>
      </w:r>
    </w:p>
    <w:p w14:paraId="1FF3146B" w14:textId="4E95C747" w:rsidR="00104F17" w:rsidRDefault="00104F17" w:rsidP="00104F17">
      <w:pPr>
        <w:pStyle w:val="ListParagraph"/>
        <w:numPr>
          <w:ilvl w:val="0"/>
          <w:numId w:val="40"/>
        </w:numPr>
      </w:pPr>
      <w:r>
        <w:t>Generate sentiment score and compute sentiment volatility</w:t>
      </w:r>
    </w:p>
    <w:p w14:paraId="31ACBB64" w14:textId="6032F4E6" w:rsidR="00104F17" w:rsidRDefault="00104F17" w:rsidP="00104F17">
      <w:pPr>
        <w:pStyle w:val="ListParagraph"/>
        <w:numPr>
          <w:ilvl w:val="1"/>
          <w:numId w:val="40"/>
        </w:numPr>
      </w:pPr>
      <w:r>
        <w:t>FinBERT tokenizer</w:t>
      </w:r>
    </w:p>
    <w:p w14:paraId="33BCF243" w14:textId="6992FD94" w:rsidR="00104F17" w:rsidRDefault="00104F17" w:rsidP="00104F17">
      <w:pPr>
        <w:pStyle w:val="ListParagraph"/>
        <w:numPr>
          <w:ilvl w:val="1"/>
          <w:numId w:val="40"/>
        </w:numPr>
      </w:pPr>
      <w:r>
        <w:t>Calculate *mean* (group by ‘date’)</w:t>
      </w:r>
    </w:p>
    <w:p w14:paraId="30AE55CA" w14:textId="364E5640" w:rsidR="00104F17" w:rsidRDefault="00104F17" w:rsidP="00104F17">
      <w:pPr>
        <w:pStyle w:val="ListParagraph"/>
        <w:numPr>
          <w:ilvl w:val="0"/>
          <w:numId w:val="40"/>
        </w:numPr>
      </w:pPr>
      <w:r>
        <w:t>Align with market crashes</w:t>
      </w:r>
    </w:p>
    <w:p w14:paraId="6A4793AA" w14:textId="293E4C23" w:rsidR="00104F17" w:rsidRPr="00104F17" w:rsidRDefault="00104F17" w:rsidP="00104F17">
      <w:pPr>
        <w:pStyle w:val="ListParagraph"/>
        <w:numPr>
          <w:ilvl w:val="0"/>
          <w:numId w:val="40"/>
        </w:numPr>
      </w:pPr>
      <w:r>
        <w:t>Modelling</w:t>
      </w:r>
    </w:p>
    <w:p w14:paraId="0F884E15" w14:textId="2E07C6BA" w:rsidR="00686C74" w:rsidRDefault="00104F17" w:rsidP="00686C74">
      <w:pPr>
        <w:pStyle w:val="Heading2"/>
      </w:pPr>
      <w:r>
        <w:t>Model Evaluation</w:t>
      </w:r>
    </w:p>
    <w:p w14:paraId="7B6D490A" w14:textId="32C162FA" w:rsidR="009927CD" w:rsidRDefault="009927CD" w:rsidP="009927CD">
      <w:pPr>
        <w:pStyle w:val="Heading2"/>
      </w:pPr>
      <w:r>
        <w:t>Out of Sample Analysis</w:t>
      </w:r>
    </w:p>
    <w:p w14:paraId="31F8C182" w14:textId="7358ADC0" w:rsidR="009927CD" w:rsidRPr="009927CD" w:rsidRDefault="009927CD" w:rsidP="009927CD">
      <w:pPr>
        <w:pStyle w:val="ListParagraph"/>
        <w:numPr>
          <w:ilvl w:val="0"/>
          <w:numId w:val="40"/>
        </w:numPr>
      </w:pPr>
      <w:r>
        <w:t>Test the goodness of the previous model</w:t>
      </w:r>
    </w:p>
    <w:p w14:paraId="24E8CF01" w14:textId="77777777" w:rsidR="00686C74" w:rsidRPr="00686C74" w:rsidRDefault="00686C74" w:rsidP="00686C74"/>
    <w:p w14:paraId="472194C0" w14:textId="79A5498E" w:rsidR="0052480F" w:rsidRPr="007C0AB9" w:rsidRDefault="0052480F" w:rsidP="00E37976">
      <w:r w:rsidRPr="007C0AB9">
        <w:t>The content of these chapters depends on the project and should be agreed with your supervisor (e.g. description of the solution, evaluation results, etc).</w:t>
      </w:r>
    </w:p>
    <w:p w14:paraId="3643EC1D" w14:textId="77777777" w:rsidR="0052480F" w:rsidRPr="007C0AB9" w:rsidRDefault="0052480F" w:rsidP="00E37976"/>
    <w:p w14:paraId="07EBF24F" w14:textId="6E546217" w:rsidR="00E37976" w:rsidRPr="007C0AB9" w:rsidRDefault="00E37976" w:rsidP="00E37976">
      <w:r w:rsidRPr="007C0AB9">
        <w:t>&lt;Figure below is in style “figure” which continues to style “figure caption” when you press Enter and then back to “Normal” when you press Enter again.&gt;</w:t>
      </w:r>
    </w:p>
    <w:p w14:paraId="01BB8317" w14:textId="77777777" w:rsidR="00E37976" w:rsidRPr="007C0AB9" w:rsidRDefault="00E37976" w:rsidP="00E37976">
      <w:pPr>
        <w:pStyle w:val="figure"/>
      </w:pPr>
      <w:r w:rsidRPr="007C0AB9">
        <w:rPr>
          <w:noProof/>
        </w:rPr>
        <w:lastRenderedPageBreak/>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Pr="007C0AB9"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Pr="007C0AB9"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Pr="007C0AB9"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7C0AB9" w:rsidRDefault="00E37976" w:rsidP="00E37976">
      <w:pPr>
        <w:pStyle w:val="figurecaption"/>
      </w:pPr>
      <w:r w:rsidRPr="007C0AB9">
        <w:t xml:space="preserve">Figure 1:  </w:t>
      </w:r>
      <w:r w:rsidRPr="007C0AB9">
        <w:rPr>
          <w:b w:val="0"/>
        </w:rPr>
        <w:t>Some important shapes.</w:t>
      </w:r>
    </w:p>
    <w:p w14:paraId="74B62529" w14:textId="77777777" w:rsidR="00E37976" w:rsidRPr="007C0AB9" w:rsidRDefault="00E37976" w:rsidP="00D01157"/>
    <w:p w14:paraId="0ABC8D7C" w14:textId="77777777" w:rsidR="00E37976" w:rsidRPr="007C0AB9" w:rsidRDefault="00E37976" w:rsidP="00D01157"/>
    <w:p w14:paraId="5C6F2D13" w14:textId="66348B65" w:rsidR="00EE5614" w:rsidRPr="007C0AB9" w:rsidRDefault="00EE5614" w:rsidP="00D01157">
      <w:r w:rsidRPr="007C0AB9">
        <w:t>&lt;If you wanted to show any code fragments, you could use the following style called code</w:t>
      </w:r>
      <w:r w:rsidR="00536C57" w:rsidRPr="007C0AB9">
        <w:t>, which could then be followed by figure caption.</w:t>
      </w:r>
      <w:r w:rsidRPr="007C0AB9">
        <w:t>.&gt;</w:t>
      </w:r>
    </w:p>
    <w:p w14:paraId="6996C204" w14:textId="65091559" w:rsidR="00EE5614" w:rsidRPr="007C0AB9" w:rsidRDefault="00EE5614" w:rsidP="00EE5614">
      <w:pPr>
        <w:pStyle w:val="code"/>
        <w:rPr>
          <w:i/>
        </w:rPr>
      </w:pPr>
      <w:r w:rsidRPr="007C0AB9">
        <w:rPr>
          <w:i/>
        </w:rPr>
        <w:t># This is a little bit of Python</w:t>
      </w:r>
    </w:p>
    <w:p w14:paraId="128A438C" w14:textId="2A4FD28A" w:rsidR="00EE5614" w:rsidRPr="007C0AB9" w:rsidRDefault="00EE5614" w:rsidP="00EE5614">
      <w:pPr>
        <w:pStyle w:val="code"/>
      </w:pPr>
      <w:r w:rsidRPr="007C0AB9">
        <w:rPr>
          <w:b/>
        </w:rPr>
        <w:t>for</w:t>
      </w:r>
      <w:r w:rsidRPr="007C0AB9">
        <w:t xml:space="preserve"> i in range( 10 ):</w:t>
      </w:r>
    </w:p>
    <w:p w14:paraId="3F89F384" w14:textId="443459BC" w:rsidR="00EE5614" w:rsidRPr="007C0AB9" w:rsidRDefault="00EE5614" w:rsidP="00EE5614">
      <w:pPr>
        <w:pStyle w:val="code"/>
      </w:pPr>
      <w:r w:rsidRPr="007C0AB9">
        <w:tab/>
      </w:r>
      <w:r w:rsidRPr="007C0AB9">
        <w:rPr>
          <w:b/>
        </w:rPr>
        <w:t>for</w:t>
      </w:r>
      <w:r w:rsidRPr="007C0AB9">
        <w:t xml:space="preserve"> j in range( 10 ):</w:t>
      </w:r>
    </w:p>
    <w:p w14:paraId="534CCBD4" w14:textId="28812CD7" w:rsidR="00EE5614" w:rsidRPr="007C0AB9" w:rsidRDefault="00EE5614" w:rsidP="00EE5614">
      <w:pPr>
        <w:pStyle w:val="code"/>
      </w:pPr>
      <w:r w:rsidRPr="007C0AB9">
        <w:tab/>
      </w:r>
      <w:r w:rsidRPr="007C0AB9">
        <w:tab/>
      </w:r>
      <w:r w:rsidRPr="007C0AB9">
        <w:rPr>
          <w:b/>
        </w:rPr>
        <w:t>print</w:t>
      </w:r>
      <w:r w:rsidRPr="007C0AB9">
        <w:t xml:space="preserve"> i*j,</w:t>
      </w:r>
    </w:p>
    <w:p w14:paraId="27635358" w14:textId="2529C633" w:rsidR="00EE5614" w:rsidRPr="007C0AB9" w:rsidRDefault="00EE5614" w:rsidP="00EE5614">
      <w:pPr>
        <w:pStyle w:val="code"/>
        <w:rPr>
          <w:b/>
        </w:rPr>
      </w:pPr>
      <w:r w:rsidRPr="007C0AB9">
        <w:tab/>
      </w:r>
      <w:r w:rsidRPr="007C0AB9">
        <w:rPr>
          <w:b/>
        </w:rPr>
        <w:t>print</w:t>
      </w:r>
    </w:p>
    <w:p w14:paraId="7EA1EDB9" w14:textId="111488A9" w:rsidR="00EE5614" w:rsidRPr="007C0AB9" w:rsidRDefault="00EE5614" w:rsidP="00EE5614">
      <w:pPr>
        <w:pStyle w:val="figurecaption"/>
        <w:rPr>
          <w:b w:val="0"/>
        </w:rPr>
      </w:pPr>
      <w:r w:rsidRPr="007C0AB9">
        <w:t>Figure 2</w:t>
      </w:r>
      <w:r w:rsidR="00536C57" w:rsidRPr="007C0AB9">
        <w:rPr>
          <w:b w:val="0"/>
        </w:rPr>
        <w:t>:  A crucial algorithm for the project.</w:t>
      </w:r>
    </w:p>
    <w:p w14:paraId="6EBC4A13" w14:textId="77777777" w:rsidR="00E37976" w:rsidRPr="007C0AB9" w:rsidRDefault="00E37976">
      <w:pPr>
        <w:spacing w:before="0"/>
        <w:jc w:val="left"/>
        <w:rPr>
          <w:rFonts w:eastAsiaTheme="majorEastAsia" w:cstheme="majorBidi"/>
          <w:b/>
          <w:bCs/>
          <w:sz w:val="32"/>
          <w:szCs w:val="32"/>
        </w:rPr>
      </w:pPr>
      <w:r w:rsidRPr="007C0AB9">
        <w:br w:type="page"/>
      </w:r>
    </w:p>
    <w:p w14:paraId="603517E5" w14:textId="7213E87D" w:rsidR="00D01157" w:rsidRPr="007C0AB9" w:rsidRDefault="00E37976" w:rsidP="00F72F7C">
      <w:pPr>
        <w:pStyle w:val="Heading1"/>
      </w:pPr>
      <w:bookmarkStart w:id="2" w:name="_Toc85614305"/>
      <w:r w:rsidRPr="007C0AB9">
        <w:lastRenderedPageBreak/>
        <w:t>Conclusion</w:t>
      </w:r>
      <w:bookmarkEnd w:id="2"/>
    </w:p>
    <w:p w14:paraId="6FE295C3" w14:textId="6EE2CB91" w:rsidR="00D01157" w:rsidRPr="007C0AB9" w:rsidRDefault="00713754" w:rsidP="00D01157">
      <w:r w:rsidRPr="007C0AB9">
        <w:t>Main conclusions of your project. Here you should also include suggestions for future work.</w:t>
      </w:r>
    </w:p>
    <w:p w14:paraId="00CAEB91" w14:textId="6E03C145" w:rsidR="00E37976" w:rsidRPr="007C0AB9" w:rsidRDefault="00E37976" w:rsidP="0052480F">
      <w:pPr>
        <w:pStyle w:val="Heading1"/>
        <w:numPr>
          <w:ilvl w:val="0"/>
          <w:numId w:val="0"/>
        </w:numPr>
        <w:ind w:left="431" w:hanging="431"/>
        <w:rPr>
          <w:b w:val="0"/>
          <w:bCs w:val="0"/>
        </w:rPr>
      </w:pPr>
      <w:r w:rsidRPr="007C0AB9">
        <w:br w:type="page"/>
      </w:r>
    </w:p>
    <w:p w14:paraId="428C4033" w14:textId="77777777" w:rsidR="00AD5C18" w:rsidRPr="007C0AB9" w:rsidRDefault="00AD5C18" w:rsidP="00F72F7C">
      <w:pPr>
        <w:pStyle w:val="Heading1"/>
        <w:sectPr w:rsidR="00AD5C18" w:rsidRPr="007C0AB9" w:rsidSect="005E3085">
          <w:footerReference w:type="default" r:id="rId12"/>
          <w:pgSz w:w="11900" w:h="16840"/>
          <w:pgMar w:top="1440" w:right="1800" w:bottom="1440" w:left="1800" w:header="708" w:footer="708" w:gutter="0"/>
          <w:pgNumType w:start="1"/>
          <w:cols w:space="708"/>
          <w:docGrid w:linePitch="360"/>
        </w:sectPr>
      </w:pPr>
    </w:p>
    <w:p w14:paraId="53C344FB" w14:textId="1B7715CE" w:rsidR="00E37976" w:rsidRPr="007C0AB9" w:rsidRDefault="00E37976" w:rsidP="00FA5C40">
      <w:pPr>
        <w:pStyle w:val="Heading6"/>
      </w:pPr>
      <w:bookmarkStart w:id="3" w:name="_Toc85614306"/>
      <w:r w:rsidRPr="007C0AB9">
        <w:lastRenderedPageBreak/>
        <w:t>&lt;Name of appendix&gt;</w:t>
      </w:r>
      <w:bookmarkEnd w:id="3"/>
    </w:p>
    <w:p w14:paraId="2ACE9701" w14:textId="45535498" w:rsidR="00DE5BAB" w:rsidRPr="007C0AB9" w:rsidRDefault="00DE5BAB">
      <w:pPr>
        <w:spacing w:before="0"/>
        <w:jc w:val="left"/>
      </w:pPr>
      <w:r w:rsidRPr="007C0AB9">
        <w:t>&lt;Use Heading 6 for the Appendix heading&gt;</w:t>
      </w:r>
    </w:p>
    <w:p w14:paraId="3693A944" w14:textId="4078A9CE" w:rsidR="00C50DD9" w:rsidRPr="007C0AB9" w:rsidRDefault="00C50DD9">
      <w:pPr>
        <w:spacing w:before="0"/>
        <w:jc w:val="left"/>
        <w:rPr>
          <w:rFonts w:eastAsiaTheme="majorEastAsia" w:cstheme="majorBidi"/>
          <w:b/>
          <w:bCs/>
          <w:sz w:val="32"/>
          <w:szCs w:val="32"/>
        </w:rPr>
      </w:pPr>
      <w:r w:rsidRPr="007C0AB9">
        <w:br w:type="page"/>
      </w:r>
    </w:p>
    <w:p w14:paraId="59D1692C" w14:textId="77777777" w:rsidR="00C50DD9" w:rsidRPr="007C0AB9" w:rsidRDefault="00C50DD9" w:rsidP="00FA5C40">
      <w:pPr>
        <w:pStyle w:val="Heading6"/>
      </w:pPr>
      <w:bookmarkStart w:id="4" w:name="_Toc85614307"/>
      <w:r w:rsidRPr="007C0AB9">
        <w:lastRenderedPageBreak/>
        <w:t>&lt;Another appendix&gt;</w:t>
      </w:r>
      <w:bookmarkEnd w:id="4"/>
    </w:p>
    <w:p w14:paraId="11A36015" w14:textId="211A6390" w:rsidR="00C50DD9" w:rsidRPr="007C0AB9" w:rsidRDefault="00C50DD9">
      <w:pPr>
        <w:spacing w:before="0"/>
        <w:jc w:val="left"/>
        <w:rPr>
          <w:rFonts w:eastAsiaTheme="majorEastAsia" w:cstheme="majorBidi"/>
          <w:b/>
          <w:bCs/>
          <w:sz w:val="32"/>
          <w:szCs w:val="32"/>
        </w:rPr>
      </w:pPr>
    </w:p>
    <w:p w14:paraId="0C6A4995" w14:textId="64958A6E" w:rsidR="0052480F" w:rsidRPr="007C0AB9" w:rsidRDefault="0052480F">
      <w:pPr>
        <w:spacing w:before="0"/>
        <w:jc w:val="left"/>
        <w:rPr>
          <w:rFonts w:eastAsiaTheme="majorEastAsia" w:cstheme="majorBidi"/>
          <w:b/>
          <w:bCs/>
          <w:sz w:val="32"/>
          <w:szCs w:val="32"/>
        </w:rPr>
      </w:pPr>
    </w:p>
    <w:p w14:paraId="57EC8BBB" w14:textId="28B962BF" w:rsidR="0052480F" w:rsidRPr="007C0AB9" w:rsidRDefault="0052480F">
      <w:pPr>
        <w:spacing w:before="0"/>
        <w:jc w:val="left"/>
        <w:rPr>
          <w:rFonts w:eastAsiaTheme="majorEastAsia" w:cstheme="majorBidi"/>
          <w:b/>
          <w:bCs/>
          <w:sz w:val="32"/>
          <w:szCs w:val="32"/>
        </w:rPr>
      </w:pPr>
    </w:p>
    <w:p w14:paraId="6B0DFCBF" w14:textId="12A6108B" w:rsidR="0052480F" w:rsidRPr="007C0AB9" w:rsidRDefault="0052480F">
      <w:pPr>
        <w:spacing w:before="0"/>
        <w:jc w:val="left"/>
        <w:rPr>
          <w:rFonts w:eastAsiaTheme="majorEastAsia" w:cstheme="majorBidi"/>
          <w:b/>
          <w:bCs/>
          <w:sz w:val="32"/>
          <w:szCs w:val="32"/>
        </w:rPr>
      </w:pPr>
    </w:p>
    <w:p w14:paraId="07D5605E" w14:textId="1FDEAEA6" w:rsidR="0052480F" w:rsidRPr="007C0AB9" w:rsidRDefault="0052480F">
      <w:pPr>
        <w:spacing w:before="0"/>
        <w:jc w:val="left"/>
        <w:rPr>
          <w:rFonts w:eastAsiaTheme="majorEastAsia" w:cstheme="majorBidi"/>
          <w:b/>
          <w:bCs/>
          <w:sz w:val="32"/>
          <w:szCs w:val="32"/>
        </w:rPr>
      </w:pPr>
    </w:p>
    <w:p w14:paraId="3CDEC822" w14:textId="49B0922C" w:rsidR="0052480F" w:rsidRPr="007C0AB9" w:rsidRDefault="0052480F">
      <w:pPr>
        <w:spacing w:before="0"/>
        <w:jc w:val="left"/>
        <w:rPr>
          <w:rFonts w:eastAsiaTheme="majorEastAsia" w:cstheme="majorBidi"/>
          <w:b/>
          <w:bCs/>
          <w:sz w:val="32"/>
          <w:szCs w:val="32"/>
        </w:rPr>
      </w:pPr>
    </w:p>
    <w:p w14:paraId="15E48950" w14:textId="7B74880B" w:rsidR="0052480F" w:rsidRPr="007C0AB9" w:rsidRDefault="0052480F">
      <w:pPr>
        <w:spacing w:before="0"/>
        <w:jc w:val="left"/>
        <w:rPr>
          <w:rFonts w:eastAsiaTheme="majorEastAsia" w:cstheme="majorBidi"/>
          <w:b/>
          <w:bCs/>
          <w:sz w:val="32"/>
          <w:szCs w:val="32"/>
        </w:rPr>
      </w:pPr>
    </w:p>
    <w:p w14:paraId="409400DD" w14:textId="08F1E34C" w:rsidR="0052480F" w:rsidRPr="007C0AB9" w:rsidRDefault="0052480F">
      <w:pPr>
        <w:spacing w:before="0"/>
        <w:jc w:val="left"/>
        <w:rPr>
          <w:rFonts w:eastAsiaTheme="majorEastAsia" w:cstheme="majorBidi"/>
          <w:b/>
          <w:bCs/>
          <w:sz w:val="32"/>
          <w:szCs w:val="32"/>
        </w:rPr>
      </w:pPr>
    </w:p>
    <w:p w14:paraId="42A99940" w14:textId="7F690064" w:rsidR="0052480F" w:rsidRPr="007C0AB9" w:rsidRDefault="0052480F">
      <w:pPr>
        <w:spacing w:before="0"/>
        <w:jc w:val="left"/>
        <w:rPr>
          <w:rFonts w:eastAsiaTheme="majorEastAsia" w:cstheme="majorBidi"/>
          <w:b/>
          <w:bCs/>
          <w:sz w:val="32"/>
          <w:szCs w:val="32"/>
        </w:rPr>
      </w:pPr>
    </w:p>
    <w:p w14:paraId="7A40FBDA" w14:textId="2A0AE065" w:rsidR="0052480F" w:rsidRPr="007C0AB9" w:rsidRDefault="0052480F">
      <w:pPr>
        <w:spacing w:before="0"/>
        <w:jc w:val="left"/>
        <w:rPr>
          <w:rFonts w:eastAsiaTheme="majorEastAsia" w:cstheme="majorBidi"/>
          <w:b/>
          <w:bCs/>
          <w:sz w:val="32"/>
          <w:szCs w:val="32"/>
        </w:rPr>
      </w:pPr>
    </w:p>
    <w:p w14:paraId="7E4F4274" w14:textId="41B54C15" w:rsidR="0052480F" w:rsidRPr="007C0AB9" w:rsidRDefault="0052480F">
      <w:pPr>
        <w:spacing w:before="0"/>
        <w:jc w:val="left"/>
        <w:rPr>
          <w:rFonts w:eastAsiaTheme="majorEastAsia" w:cstheme="majorBidi"/>
          <w:b/>
          <w:bCs/>
          <w:sz w:val="32"/>
          <w:szCs w:val="32"/>
        </w:rPr>
      </w:pPr>
    </w:p>
    <w:p w14:paraId="6334A9DA" w14:textId="7665036F" w:rsidR="0052480F" w:rsidRPr="007C0AB9" w:rsidRDefault="0052480F">
      <w:pPr>
        <w:spacing w:before="0"/>
        <w:jc w:val="left"/>
        <w:rPr>
          <w:rFonts w:eastAsiaTheme="majorEastAsia" w:cstheme="majorBidi"/>
          <w:b/>
          <w:bCs/>
          <w:sz w:val="32"/>
          <w:szCs w:val="32"/>
        </w:rPr>
      </w:pPr>
    </w:p>
    <w:p w14:paraId="1C41A11A" w14:textId="1CCE2BF4" w:rsidR="0052480F" w:rsidRPr="007C0AB9" w:rsidRDefault="0052480F">
      <w:pPr>
        <w:spacing w:before="0"/>
        <w:jc w:val="left"/>
        <w:rPr>
          <w:rFonts w:eastAsiaTheme="majorEastAsia" w:cstheme="majorBidi"/>
          <w:b/>
          <w:bCs/>
          <w:sz w:val="32"/>
          <w:szCs w:val="32"/>
        </w:rPr>
      </w:pPr>
    </w:p>
    <w:p w14:paraId="2C78EA63" w14:textId="35C49B07" w:rsidR="0052480F" w:rsidRPr="007C0AB9" w:rsidRDefault="0052480F">
      <w:pPr>
        <w:spacing w:before="0"/>
        <w:jc w:val="left"/>
        <w:rPr>
          <w:rFonts w:eastAsiaTheme="majorEastAsia" w:cstheme="majorBidi"/>
          <w:b/>
          <w:bCs/>
          <w:sz w:val="32"/>
          <w:szCs w:val="32"/>
        </w:rPr>
      </w:pPr>
    </w:p>
    <w:p w14:paraId="527C24D2" w14:textId="7F9D7EDA" w:rsidR="0052480F" w:rsidRPr="007C0AB9" w:rsidRDefault="0052480F">
      <w:pPr>
        <w:spacing w:before="0"/>
        <w:jc w:val="left"/>
        <w:rPr>
          <w:rFonts w:eastAsiaTheme="majorEastAsia" w:cstheme="majorBidi"/>
          <w:b/>
          <w:bCs/>
          <w:sz w:val="32"/>
          <w:szCs w:val="32"/>
        </w:rPr>
      </w:pPr>
    </w:p>
    <w:p w14:paraId="581866FB" w14:textId="3B3399B4" w:rsidR="0052480F" w:rsidRPr="007C0AB9" w:rsidRDefault="0052480F">
      <w:pPr>
        <w:spacing w:before="0"/>
        <w:jc w:val="left"/>
        <w:rPr>
          <w:rFonts w:eastAsiaTheme="majorEastAsia" w:cstheme="majorBidi"/>
          <w:b/>
          <w:bCs/>
          <w:sz w:val="32"/>
          <w:szCs w:val="32"/>
        </w:rPr>
      </w:pPr>
    </w:p>
    <w:p w14:paraId="459C6528" w14:textId="1BE19669" w:rsidR="0052480F" w:rsidRPr="007C0AB9" w:rsidRDefault="0052480F">
      <w:pPr>
        <w:spacing w:before="0"/>
        <w:jc w:val="left"/>
        <w:rPr>
          <w:rFonts w:eastAsiaTheme="majorEastAsia" w:cstheme="majorBidi"/>
          <w:b/>
          <w:bCs/>
          <w:sz w:val="32"/>
          <w:szCs w:val="32"/>
        </w:rPr>
      </w:pPr>
    </w:p>
    <w:p w14:paraId="3853FCAF" w14:textId="09118471" w:rsidR="0052480F" w:rsidRPr="007C0AB9" w:rsidRDefault="0052480F">
      <w:pPr>
        <w:spacing w:before="0"/>
        <w:jc w:val="left"/>
        <w:rPr>
          <w:rFonts w:eastAsiaTheme="majorEastAsia" w:cstheme="majorBidi"/>
          <w:b/>
          <w:bCs/>
          <w:sz w:val="32"/>
          <w:szCs w:val="32"/>
        </w:rPr>
      </w:pPr>
    </w:p>
    <w:p w14:paraId="0012A5BE" w14:textId="666D1076" w:rsidR="0052480F" w:rsidRPr="007C0AB9" w:rsidRDefault="0052480F">
      <w:pPr>
        <w:spacing w:before="0"/>
        <w:jc w:val="left"/>
        <w:rPr>
          <w:rFonts w:eastAsiaTheme="majorEastAsia" w:cstheme="majorBidi"/>
          <w:b/>
          <w:bCs/>
          <w:sz w:val="32"/>
          <w:szCs w:val="32"/>
        </w:rPr>
      </w:pPr>
    </w:p>
    <w:p w14:paraId="011D5FAE" w14:textId="5EEC4B09" w:rsidR="0052480F" w:rsidRPr="007C0AB9" w:rsidRDefault="0052480F">
      <w:pPr>
        <w:spacing w:before="0"/>
        <w:jc w:val="left"/>
        <w:rPr>
          <w:rFonts w:eastAsiaTheme="majorEastAsia" w:cstheme="majorBidi"/>
          <w:b/>
          <w:bCs/>
          <w:sz w:val="32"/>
          <w:szCs w:val="32"/>
        </w:rPr>
      </w:pPr>
    </w:p>
    <w:p w14:paraId="2A077449" w14:textId="7B04D58E" w:rsidR="0052480F" w:rsidRPr="007C0AB9" w:rsidRDefault="0052480F">
      <w:pPr>
        <w:spacing w:before="0"/>
        <w:jc w:val="left"/>
        <w:rPr>
          <w:rFonts w:eastAsiaTheme="majorEastAsia" w:cstheme="majorBidi"/>
          <w:b/>
          <w:bCs/>
          <w:sz w:val="32"/>
          <w:szCs w:val="32"/>
        </w:rPr>
      </w:pPr>
    </w:p>
    <w:p w14:paraId="03819BE8" w14:textId="1E46B560" w:rsidR="0052480F" w:rsidRPr="007C0AB9" w:rsidRDefault="0052480F">
      <w:pPr>
        <w:spacing w:before="0"/>
        <w:jc w:val="left"/>
        <w:rPr>
          <w:rFonts w:eastAsiaTheme="majorEastAsia" w:cstheme="majorBidi"/>
          <w:b/>
          <w:bCs/>
          <w:sz w:val="32"/>
          <w:szCs w:val="32"/>
        </w:rPr>
      </w:pPr>
    </w:p>
    <w:p w14:paraId="19A8F028" w14:textId="0111DE91" w:rsidR="0052480F" w:rsidRPr="007C0AB9" w:rsidRDefault="0052480F">
      <w:pPr>
        <w:spacing w:before="0"/>
        <w:jc w:val="left"/>
        <w:rPr>
          <w:rFonts w:eastAsiaTheme="majorEastAsia" w:cstheme="majorBidi"/>
          <w:b/>
          <w:bCs/>
          <w:sz w:val="32"/>
          <w:szCs w:val="32"/>
        </w:rPr>
      </w:pPr>
    </w:p>
    <w:p w14:paraId="2593FE59" w14:textId="3991737A" w:rsidR="0052480F" w:rsidRPr="007C0AB9" w:rsidRDefault="0052480F">
      <w:pPr>
        <w:spacing w:before="0"/>
        <w:jc w:val="left"/>
        <w:rPr>
          <w:rFonts w:eastAsiaTheme="majorEastAsia" w:cstheme="majorBidi"/>
          <w:b/>
          <w:bCs/>
          <w:sz w:val="32"/>
          <w:szCs w:val="32"/>
        </w:rPr>
      </w:pPr>
    </w:p>
    <w:p w14:paraId="1C07D7D1" w14:textId="73EF2977" w:rsidR="0052480F" w:rsidRPr="007C0AB9" w:rsidRDefault="0052480F">
      <w:pPr>
        <w:spacing w:before="0"/>
        <w:jc w:val="left"/>
        <w:rPr>
          <w:rFonts w:eastAsiaTheme="majorEastAsia" w:cstheme="majorBidi"/>
          <w:b/>
          <w:bCs/>
          <w:sz w:val="32"/>
          <w:szCs w:val="32"/>
        </w:rPr>
      </w:pPr>
    </w:p>
    <w:p w14:paraId="3916B171" w14:textId="36A21597" w:rsidR="0052480F" w:rsidRPr="007C0AB9" w:rsidRDefault="0052480F">
      <w:pPr>
        <w:spacing w:before="0"/>
        <w:jc w:val="left"/>
        <w:rPr>
          <w:rFonts w:eastAsiaTheme="majorEastAsia" w:cstheme="majorBidi"/>
          <w:b/>
          <w:bCs/>
          <w:sz w:val="32"/>
          <w:szCs w:val="32"/>
        </w:rPr>
      </w:pPr>
    </w:p>
    <w:p w14:paraId="03231E05" w14:textId="75436953" w:rsidR="0052480F" w:rsidRPr="007C0AB9" w:rsidRDefault="0052480F">
      <w:pPr>
        <w:spacing w:before="0"/>
        <w:jc w:val="left"/>
        <w:rPr>
          <w:rFonts w:eastAsiaTheme="majorEastAsia" w:cstheme="majorBidi"/>
          <w:b/>
          <w:bCs/>
          <w:sz w:val="32"/>
          <w:szCs w:val="32"/>
        </w:rPr>
      </w:pPr>
    </w:p>
    <w:p w14:paraId="362C883F" w14:textId="6573A370" w:rsidR="0052480F" w:rsidRPr="007C0AB9" w:rsidRDefault="0052480F">
      <w:pPr>
        <w:spacing w:before="0"/>
        <w:jc w:val="left"/>
        <w:rPr>
          <w:rFonts w:eastAsiaTheme="majorEastAsia" w:cstheme="majorBidi"/>
          <w:b/>
          <w:bCs/>
          <w:sz w:val="32"/>
          <w:szCs w:val="32"/>
        </w:rPr>
      </w:pPr>
    </w:p>
    <w:p w14:paraId="2051F5A0" w14:textId="0348D139" w:rsidR="0052480F" w:rsidRPr="007C0AB9" w:rsidRDefault="0052480F">
      <w:pPr>
        <w:spacing w:before="0"/>
        <w:jc w:val="left"/>
        <w:rPr>
          <w:rFonts w:eastAsiaTheme="majorEastAsia" w:cstheme="majorBidi"/>
          <w:b/>
          <w:bCs/>
          <w:sz w:val="32"/>
          <w:szCs w:val="32"/>
        </w:rPr>
      </w:pPr>
    </w:p>
    <w:p w14:paraId="1B8F1FDF" w14:textId="5CC66F46" w:rsidR="0052480F" w:rsidRPr="007C0AB9" w:rsidRDefault="0052480F">
      <w:pPr>
        <w:spacing w:before="0"/>
        <w:jc w:val="left"/>
        <w:rPr>
          <w:rFonts w:eastAsiaTheme="majorEastAsia" w:cstheme="majorBidi"/>
          <w:b/>
          <w:bCs/>
          <w:sz w:val="32"/>
          <w:szCs w:val="32"/>
        </w:rPr>
      </w:pPr>
    </w:p>
    <w:p w14:paraId="43A7C94A" w14:textId="16E1F533" w:rsidR="0052480F" w:rsidRPr="007C0AB9" w:rsidRDefault="0052480F">
      <w:pPr>
        <w:spacing w:before="0"/>
        <w:jc w:val="left"/>
        <w:rPr>
          <w:rFonts w:eastAsiaTheme="majorEastAsia" w:cstheme="majorBidi"/>
          <w:b/>
          <w:bCs/>
          <w:sz w:val="32"/>
          <w:szCs w:val="32"/>
        </w:rPr>
      </w:pPr>
    </w:p>
    <w:p w14:paraId="75886CC8" w14:textId="0DC22AE6" w:rsidR="0052480F" w:rsidRPr="007C0AB9" w:rsidRDefault="0052480F">
      <w:pPr>
        <w:spacing w:before="0"/>
        <w:jc w:val="left"/>
        <w:rPr>
          <w:rFonts w:eastAsiaTheme="majorEastAsia" w:cstheme="majorBidi"/>
          <w:b/>
          <w:bCs/>
          <w:sz w:val="32"/>
          <w:szCs w:val="32"/>
        </w:rPr>
      </w:pPr>
    </w:p>
    <w:p w14:paraId="6CF45EF1" w14:textId="75EB35E3" w:rsidR="0052480F" w:rsidRPr="007C0AB9" w:rsidRDefault="0052480F">
      <w:pPr>
        <w:spacing w:before="0"/>
        <w:jc w:val="left"/>
        <w:rPr>
          <w:rFonts w:eastAsiaTheme="majorEastAsia" w:cstheme="majorBidi"/>
          <w:b/>
          <w:bCs/>
          <w:sz w:val="32"/>
          <w:szCs w:val="32"/>
        </w:rPr>
      </w:pPr>
    </w:p>
    <w:p w14:paraId="5B7F4CDC" w14:textId="3DB47674" w:rsidR="0052480F" w:rsidRPr="007C0AB9" w:rsidRDefault="0052480F">
      <w:pPr>
        <w:spacing w:before="0"/>
        <w:jc w:val="left"/>
        <w:rPr>
          <w:rFonts w:eastAsiaTheme="majorEastAsia" w:cstheme="majorBidi"/>
          <w:b/>
          <w:bCs/>
          <w:sz w:val="32"/>
          <w:szCs w:val="32"/>
        </w:rPr>
      </w:pPr>
    </w:p>
    <w:p w14:paraId="28ECAD4C" w14:textId="2F48DA05" w:rsidR="0052480F" w:rsidRPr="007C0AB9" w:rsidRDefault="00A133E9" w:rsidP="0052480F">
      <w:pPr>
        <w:pStyle w:val="Heading1"/>
        <w:numPr>
          <w:ilvl w:val="0"/>
          <w:numId w:val="0"/>
        </w:numPr>
        <w:ind w:left="431" w:hanging="431"/>
      </w:pPr>
      <w:bookmarkStart w:id="5" w:name="_Toc85614308"/>
      <w:r w:rsidRPr="007C0AB9">
        <w:lastRenderedPageBreak/>
        <w:t>Bibliography</w:t>
      </w:r>
      <w:bookmarkEnd w:id="5"/>
      <w:r w:rsidR="0052480F" w:rsidRPr="007C0AB9">
        <w:t xml:space="preserve"> </w:t>
      </w:r>
    </w:p>
    <w:p w14:paraId="1AC10FEF" w14:textId="624A0A35" w:rsidR="0052480F" w:rsidRDefault="0052480F" w:rsidP="0052480F">
      <w:pPr>
        <w:tabs>
          <w:tab w:val="left" w:pos="426"/>
        </w:tabs>
        <w:rPr>
          <w:sz w:val="20"/>
          <w:szCs w:val="20"/>
        </w:rPr>
      </w:pPr>
      <w:r w:rsidRPr="007C0AB9">
        <w:rPr>
          <w:sz w:val="20"/>
          <w:szCs w:val="20"/>
        </w:rPr>
        <w:t>[1]</w:t>
      </w:r>
      <w:r w:rsidR="00D21090">
        <w:rPr>
          <w:sz w:val="20"/>
          <w:szCs w:val="20"/>
        </w:rPr>
        <w:tab/>
      </w:r>
      <w:r w:rsidR="00D21090" w:rsidRPr="00D21090">
        <w:rPr>
          <w:sz w:val="20"/>
          <w:szCs w:val="20"/>
        </w:rPr>
        <w:t xml:space="preserve">Lisa Kustina, Rachmat Sudarsono and Nury Effendi (2023). Market crash factors and developing an early warning system: Evidence from Asia, </w:t>
      </w:r>
      <w:hyperlink r:id="rId13" w:history="1">
        <w:r w:rsidR="00D21090" w:rsidRPr="00A96A38">
          <w:rPr>
            <w:rStyle w:val="Hyperlink"/>
            <w:sz w:val="20"/>
            <w:szCs w:val="20"/>
          </w:rPr>
          <w:t>https://doi.org/10.21511/imfi.20(3).2023.10</w:t>
        </w:r>
      </w:hyperlink>
    </w:p>
    <w:p w14:paraId="6C9BFC93" w14:textId="41290B75" w:rsidR="00D21090" w:rsidRDefault="00D21090" w:rsidP="0052480F">
      <w:pPr>
        <w:tabs>
          <w:tab w:val="left" w:pos="426"/>
        </w:tabs>
        <w:rPr>
          <w:sz w:val="20"/>
          <w:szCs w:val="20"/>
        </w:rPr>
      </w:pPr>
      <w:r>
        <w:rPr>
          <w:sz w:val="20"/>
          <w:szCs w:val="20"/>
        </w:rPr>
        <w:t>[2]</w:t>
      </w:r>
      <w:r>
        <w:rPr>
          <w:sz w:val="20"/>
          <w:szCs w:val="20"/>
        </w:rPr>
        <w:tab/>
      </w:r>
      <w:r w:rsidRPr="00D21090">
        <w:rPr>
          <w:sz w:val="20"/>
          <w:szCs w:val="20"/>
        </w:rPr>
        <w:t xml:space="preserve">Song and Li (2024), Early warning signals for stock market crashes: empirical and analytical insights utilizing nonlinear methods, </w:t>
      </w:r>
      <w:hyperlink r:id="rId14" w:history="1">
        <w:r w:rsidRPr="00A96A38">
          <w:rPr>
            <w:rStyle w:val="Hyperlink"/>
            <w:sz w:val="20"/>
            <w:szCs w:val="20"/>
          </w:rPr>
          <w:t>https://doi.org/10.1140/epjds/s13688-024-00457-2</w:t>
        </w:r>
      </w:hyperlink>
    </w:p>
    <w:p w14:paraId="2FEEA08B" w14:textId="0AB8D395" w:rsidR="00D21090" w:rsidRDefault="00D21090" w:rsidP="0052480F">
      <w:pPr>
        <w:tabs>
          <w:tab w:val="left" w:pos="426"/>
        </w:tabs>
        <w:rPr>
          <w:sz w:val="20"/>
          <w:szCs w:val="20"/>
        </w:rPr>
      </w:pPr>
      <w:r>
        <w:rPr>
          <w:sz w:val="20"/>
          <w:szCs w:val="20"/>
        </w:rPr>
        <w:t>[3]</w:t>
      </w:r>
      <w:r>
        <w:tab/>
      </w:r>
      <w:r w:rsidRPr="00D21090">
        <w:rPr>
          <w:sz w:val="20"/>
          <w:szCs w:val="20"/>
        </w:rPr>
        <w:t xml:space="preserve">Liu, J., Leu, J., &amp; Holst, S. (2023). Stock price movement prediction based on Stocktwits investor sentiment using FinBERT and ensemble SVM. PeerJ Computer Science, 9. </w:t>
      </w:r>
      <w:hyperlink r:id="rId15" w:history="1">
        <w:r w:rsidRPr="00A96A38">
          <w:rPr>
            <w:rStyle w:val="Hyperlink"/>
            <w:sz w:val="20"/>
            <w:szCs w:val="20"/>
          </w:rPr>
          <w:t>https://doi.org/10.7717/peerj-cs.1403</w:t>
        </w:r>
      </w:hyperlink>
    </w:p>
    <w:p w14:paraId="455A9607" w14:textId="6A1CDD2F" w:rsidR="00D21090" w:rsidRDefault="00D21090" w:rsidP="0052480F">
      <w:pPr>
        <w:tabs>
          <w:tab w:val="left" w:pos="426"/>
        </w:tabs>
        <w:rPr>
          <w:sz w:val="20"/>
          <w:szCs w:val="20"/>
        </w:rPr>
      </w:pPr>
      <w:r>
        <w:rPr>
          <w:sz w:val="20"/>
          <w:szCs w:val="20"/>
        </w:rPr>
        <w:t>[4]</w:t>
      </w:r>
      <w:r>
        <w:rPr>
          <w:sz w:val="20"/>
          <w:szCs w:val="20"/>
        </w:rPr>
        <w:tab/>
      </w:r>
      <w:r w:rsidRPr="00D21090">
        <w:rPr>
          <w:sz w:val="20"/>
          <w:szCs w:val="20"/>
        </w:rPr>
        <w:t xml:space="preserve">Erindi Allaj, Simona Sanfelici, Early Warning Systems for identifying financial instability, International Journal of Forecasting, Volume 39, Issue 4, 2023, 1777-1803, ISSN 0169-2070, </w:t>
      </w:r>
      <w:hyperlink r:id="rId16" w:history="1">
        <w:r w:rsidRPr="00A96A38">
          <w:rPr>
            <w:rStyle w:val="Hyperlink"/>
            <w:sz w:val="20"/>
            <w:szCs w:val="20"/>
          </w:rPr>
          <w:t>https://doi.org/10.1016/j.ijforecast.2022.08.004</w:t>
        </w:r>
      </w:hyperlink>
    </w:p>
    <w:p w14:paraId="0E78F02A" w14:textId="73B90D28" w:rsidR="00D21090" w:rsidRDefault="00D21090" w:rsidP="0052480F">
      <w:pPr>
        <w:tabs>
          <w:tab w:val="left" w:pos="426"/>
        </w:tabs>
        <w:rPr>
          <w:sz w:val="20"/>
          <w:szCs w:val="20"/>
        </w:rPr>
      </w:pPr>
      <w:r>
        <w:rPr>
          <w:sz w:val="20"/>
          <w:szCs w:val="20"/>
        </w:rPr>
        <w:t>[5]</w:t>
      </w:r>
      <w:r>
        <w:rPr>
          <w:sz w:val="20"/>
          <w:szCs w:val="20"/>
        </w:rPr>
        <w:tab/>
      </w:r>
      <w:r w:rsidRPr="00D21090">
        <w:rPr>
          <w:sz w:val="20"/>
          <w:szCs w:val="20"/>
        </w:rPr>
        <w:t xml:space="preserve">Park, M., Peterson, M., &amp; Weisbrod, E.H. (2024). Top-Down vs. Bottom-Up Index Forecasts: Are Market Strategists Strategically Pessimistic?  </w:t>
      </w:r>
      <w:hyperlink r:id="rId17" w:history="1">
        <w:r w:rsidRPr="00A96A38">
          <w:rPr>
            <w:rStyle w:val="Hyperlink"/>
            <w:sz w:val="20"/>
            <w:szCs w:val="20"/>
          </w:rPr>
          <w:t>http://dx.doi.org/10.2139/ssrn.4695279</w:t>
        </w:r>
      </w:hyperlink>
    </w:p>
    <w:p w14:paraId="0BCEBF6D" w14:textId="532AEC1A" w:rsidR="00D21090" w:rsidRDefault="00D21090" w:rsidP="0052480F">
      <w:pPr>
        <w:tabs>
          <w:tab w:val="left" w:pos="426"/>
        </w:tabs>
        <w:rPr>
          <w:sz w:val="20"/>
          <w:szCs w:val="20"/>
        </w:rPr>
      </w:pPr>
      <w:r>
        <w:rPr>
          <w:sz w:val="20"/>
          <w:szCs w:val="20"/>
        </w:rPr>
        <w:t>[6]</w:t>
      </w:r>
      <w:r>
        <w:rPr>
          <w:sz w:val="20"/>
          <w:szCs w:val="20"/>
        </w:rPr>
        <w:tab/>
      </w:r>
      <w:r w:rsidRPr="00D21090">
        <w:rPr>
          <w:sz w:val="20"/>
          <w:szCs w:val="20"/>
        </w:rPr>
        <w:t xml:space="preserve">Le, T.H. (2024), "Forecasting value-at-risk and expected shortfall in emerging market: does forecast combination help?", Journal of Risk Finance, Vol. 25 No. 1, 160-177. </w:t>
      </w:r>
      <w:hyperlink r:id="rId18" w:history="1">
        <w:r w:rsidRPr="00A96A38">
          <w:rPr>
            <w:rStyle w:val="Hyperlink"/>
            <w:sz w:val="20"/>
            <w:szCs w:val="20"/>
          </w:rPr>
          <w:t>https://doi.org/10.1108/JRF-06-2023-0137</w:t>
        </w:r>
      </w:hyperlink>
    </w:p>
    <w:p w14:paraId="4F311482" w14:textId="38DA3975" w:rsidR="0052480F" w:rsidRDefault="00D21090" w:rsidP="00D21090">
      <w:pPr>
        <w:tabs>
          <w:tab w:val="left" w:pos="426"/>
        </w:tabs>
        <w:rPr>
          <w:sz w:val="20"/>
          <w:szCs w:val="20"/>
        </w:rPr>
      </w:pPr>
      <w:r>
        <w:rPr>
          <w:sz w:val="20"/>
          <w:szCs w:val="20"/>
        </w:rPr>
        <w:t>[7]</w:t>
      </w:r>
      <w:r>
        <w:rPr>
          <w:sz w:val="20"/>
          <w:szCs w:val="20"/>
        </w:rPr>
        <w:tab/>
      </w:r>
      <w:r w:rsidRPr="00D21090">
        <w:rPr>
          <w:sz w:val="20"/>
          <w:szCs w:val="20"/>
        </w:rPr>
        <w:t xml:space="preserve">Huang, Allen H. and Wang, Hui and Yang, Yi, FinBERT - A Large Language Model for Extracting Information from Financial Text (July 28, 2020). </w:t>
      </w:r>
      <w:hyperlink r:id="rId19" w:history="1">
        <w:r w:rsidRPr="00A96A38">
          <w:rPr>
            <w:rStyle w:val="Hyperlink"/>
            <w:sz w:val="20"/>
            <w:szCs w:val="20"/>
          </w:rPr>
          <w:t>http://dx.doi.org/10.2139/ssrn.3910214</w:t>
        </w:r>
      </w:hyperlink>
    </w:p>
    <w:p w14:paraId="3C1BB3A9" w14:textId="4DCD5C23" w:rsidR="00F71AA7" w:rsidRDefault="00F71AA7" w:rsidP="00D21090">
      <w:pPr>
        <w:tabs>
          <w:tab w:val="left" w:pos="426"/>
        </w:tabs>
      </w:pPr>
      <w:r>
        <w:rPr>
          <w:sz w:val="20"/>
          <w:szCs w:val="20"/>
        </w:rPr>
        <w:t>[8]</w:t>
      </w:r>
      <w:r w:rsidR="00E54E14">
        <w:rPr>
          <w:sz w:val="20"/>
          <w:szCs w:val="20"/>
        </w:rPr>
        <w:tab/>
      </w:r>
      <w:r w:rsidR="00E54E14" w:rsidRPr="00E54E14">
        <w:rPr>
          <w:sz w:val="20"/>
          <w:szCs w:val="20"/>
        </w:rPr>
        <w:t>Kaminsky, Graciela, Lizondo, Saul and Reinhart, Carmen, (1998), Leading Indicators of Currency Crises, IMF Staff Papers, 45, issue 1,</w:t>
      </w:r>
      <w:r w:rsidR="00176A2B">
        <w:rPr>
          <w:sz w:val="20"/>
          <w:szCs w:val="20"/>
        </w:rPr>
        <w:t xml:space="preserve"> </w:t>
      </w:r>
      <w:r w:rsidR="00E54E14" w:rsidRPr="00E54E14">
        <w:rPr>
          <w:sz w:val="20"/>
          <w:szCs w:val="20"/>
        </w:rPr>
        <w:t xml:space="preserve">1-48, </w:t>
      </w:r>
      <w:hyperlink r:id="rId20" w:history="1">
        <w:r w:rsidR="00E54E14" w:rsidRPr="00A96A38">
          <w:rPr>
            <w:rStyle w:val="Hyperlink"/>
            <w:sz w:val="20"/>
            <w:szCs w:val="20"/>
          </w:rPr>
          <w:t>https://EconPapers.repec.org/RePEc:pal:imfstp:v:45:y:1998:i:1:p:1-48</w:t>
        </w:r>
      </w:hyperlink>
    </w:p>
    <w:p w14:paraId="38880BD4" w14:textId="45A4BE0D" w:rsidR="00466C03" w:rsidRDefault="00334A96" w:rsidP="00334A96">
      <w:pPr>
        <w:tabs>
          <w:tab w:val="left" w:pos="426"/>
        </w:tabs>
        <w:rPr>
          <w:sz w:val="20"/>
          <w:szCs w:val="20"/>
        </w:rPr>
      </w:pPr>
      <w:r>
        <w:rPr>
          <w:sz w:val="20"/>
          <w:szCs w:val="20"/>
        </w:rPr>
        <w:t>[9]</w:t>
      </w:r>
      <w:r>
        <w:tab/>
      </w:r>
      <w:r w:rsidRPr="00334A96">
        <w:rPr>
          <w:sz w:val="20"/>
          <w:szCs w:val="20"/>
        </w:rPr>
        <w:t>Kaminsky, G., Reinhart, C., 1999. The twin crises: the causes of banking and balance-of-payments problems. American Economic Review 89 (3), 473</w:t>
      </w:r>
      <w:r w:rsidR="007440BA">
        <w:rPr>
          <w:sz w:val="20"/>
          <w:szCs w:val="20"/>
        </w:rPr>
        <w:t>-</w:t>
      </w:r>
      <w:r w:rsidRPr="00334A96">
        <w:rPr>
          <w:sz w:val="20"/>
          <w:szCs w:val="20"/>
        </w:rPr>
        <w:t>500.</w:t>
      </w:r>
      <w:r w:rsidR="00466C03">
        <w:rPr>
          <w:sz w:val="20"/>
          <w:szCs w:val="20"/>
        </w:rPr>
        <w:t xml:space="preserve"> </w:t>
      </w:r>
      <w:hyperlink r:id="rId21" w:history="1">
        <w:r w:rsidR="00466C03" w:rsidRPr="00C41D9B">
          <w:rPr>
            <w:rStyle w:val="Hyperlink"/>
            <w:sz w:val="20"/>
            <w:szCs w:val="20"/>
          </w:rPr>
          <w:t>https://doi.org/</w:t>
        </w:r>
        <w:r w:rsidR="00466C03" w:rsidRPr="00C41D9B">
          <w:rPr>
            <w:rStyle w:val="Hyperlink"/>
            <w:sz w:val="20"/>
            <w:szCs w:val="20"/>
          </w:rPr>
          <w:t>10.1257/aer.89.</w:t>
        </w:r>
        <w:r w:rsidR="00466C03" w:rsidRPr="00C41D9B">
          <w:rPr>
            <w:rStyle w:val="Hyperlink"/>
            <w:sz w:val="20"/>
            <w:szCs w:val="20"/>
          </w:rPr>
          <w:t>3</w:t>
        </w:r>
        <w:r w:rsidR="00466C03" w:rsidRPr="00C41D9B">
          <w:rPr>
            <w:rStyle w:val="Hyperlink"/>
            <w:sz w:val="20"/>
            <w:szCs w:val="20"/>
          </w:rPr>
          <w:t>.473</w:t>
        </w:r>
      </w:hyperlink>
    </w:p>
    <w:p w14:paraId="6C9DDEBD" w14:textId="71A2A8F8" w:rsidR="00EB3392" w:rsidRDefault="00EB3392" w:rsidP="00EB3392">
      <w:pPr>
        <w:tabs>
          <w:tab w:val="left" w:pos="426"/>
        </w:tabs>
        <w:rPr>
          <w:sz w:val="20"/>
          <w:szCs w:val="20"/>
        </w:rPr>
      </w:pPr>
      <w:r>
        <w:rPr>
          <w:sz w:val="20"/>
          <w:szCs w:val="20"/>
        </w:rPr>
        <w:t>[</w:t>
      </w:r>
      <w:r w:rsidR="00334A96">
        <w:rPr>
          <w:sz w:val="20"/>
          <w:szCs w:val="20"/>
        </w:rPr>
        <w:t>10</w:t>
      </w:r>
      <w:r>
        <w:rPr>
          <w:sz w:val="20"/>
          <w:szCs w:val="20"/>
        </w:rPr>
        <w:t>]</w:t>
      </w:r>
      <w:r w:rsidR="00334A96">
        <w:rPr>
          <w:sz w:val="20"/>
          <w:szCs w:val="20"/>
        </w:rPr>
        <w:tab/>
      </w:r>
      <w:proofErr w:type="spellStart"/>
      <w:r w:rsidRPr="00EB3392">
        <w:rPr>
          <w:sz w:val="20"/>
          <w:szCs w:val="20"/>
        </w:rPr>
        <w:t>Jemovic</w:t>
      </w:r>
      <w:proofErr w:type="spellEnd"/>
      <w:r w:rsidRPr="00EB3392">
        <w:rPr>
          <w:sz w:val="20"/>
          <w:szCs w:val="20"/>
        </w:rPr>
        <w:t>, M., Marinkovic, S., 2019. Determinants of financial crises—an early warning system based on panel</w:t>
      </w:r>
      <w:r>
        <w:rPr>
          <w:sz w:val="20"/>
          <w:szCs w:val="20"/>
        </w:rPr>
        <w:t xml:space="preserve">, </w:t>
      </w:r>
      <w:r w:rsidRPr="00EB3392">
        <w:rPr>
          <w:sz w:val="20"/>
          <w:szCs w:val="20"/>
        </w:rPr>
        <w:t>logit regression. International Journal of Finance and Economics,</w:t>
      </w:r>
      <w:r w:rsidR="00176A2B">
        <w:rPr>
          <w:sz w:val="20"/>
          <w:szCs w:val="20"/>
        </w:rPr>
        <w:t xml:space="preserve"> </w:t>
      </w:r>
      <w:r w:rsidRPr="00EB3392">
        <w:rPr>
          <w:sz w:val="20"/>
          <w:szCs w:val="20"/>
        </w:rPr>
        <w:t>1–15</w:t>
      </w:r>
      <w:r w:rsidR="003B551F">
        <w:rPr>
          <w:sz w:val="20"/>
          <w:szCs w:val="20"/>
        </w:rPr>
        <w:t xml:space="preserve">. </w:t>
      </w:r>
      <w:hyperlink r:id="rId22" w:history="1">
        <w:r w:rsidR="003B551F" w:rsidRPr="00C41D9B">
          <w:rPr>
            <w:rStyle w:val="Hyperlink"/>
            <w:sz w:val="20"/>
            <w:szCs w:val="20"/>
          </w:rPr>
          <w:t>https://doi.org/10.1002/ijfe.1779</w:t>
        </w:r>
      </w:hyperlink>
    </w:p>
    <w:p w14:paraId="11CD6781" w14:textId="340A76F1" w:rsidR="00791331" w:rsidRDefault="00791331" w:rsidP="00791331">
      <w:pPr>
        <w:tabs>
          <w:tab w:val="left" w:pos="426"/>
        </w:tabs>
        <w:rPr>
          <w:sz w:val="20"/>
          <w:szCs w:val="20"/>
        </w:rPr>
      </w:pPr>
      <w:r>
        <w:rPr>
          <w:sz w:val="20"/>
          <w:szCs w:val="20"/>
        </w:rPr>
        <w:t>[11]</w:t>
      </w:r>
      <w:r>
        <w:rPr>
          <w:sz w:val="20"/>
          <w:szCs w:val="20"/>
        </w:rPr>
        <w:tab/>
      </w:r>
      <w:r w:rsidRPr="00791331">
        <w:rPr>
          <w:sz w:val="20"/>
          <w:szCs w:val="20"/>
        </w:rPr>
        <w:t>Matthieu Bussiere, Marcel Fratzscher,</w:t>
      </w:r>
      <w:r>
        <w:rPr>
          <w:sz w:val="20"/>
          <w:szCs w:val="20"/>
        </w:rPr>
        <w:t xml:space="preserve"> </w:t>
      </w:r>
      <w:r w:rsidRPr="00791331">
        <w:rPr>
          <w:sz w:val="20"/>
          <w:szCs w:val="20"/>
        </w:rPr>
        <w:t>Towards a new early warning system of financial crises,</w:t>
      </w:r>
      <w:r>
        <w:rPr>
          <w:sz w:val="20"/>
          <w:szCs w:val="20"/>
        </w:rPr>
        <w:t xml:space="preserve"> </w:t>
      </w:r>
      <w:r w:rsidRPr="00791331">
        <w:rPr>
          <w:sz w:val="20"/>
          <w:szCs w:val="20"/>
        </w:rPr>
        <w:t>Journal of International Money and Finance,</w:t>
      </w:r>
      <w:r>
        <w:rPr>
          <w:sz w:val="20"/>
          <w:szCs w:val="20"/>
        </w:rPr>
        <w:t xml:space="preserve"> </w:t>
      </w:r>
      <w:r w:rsidRPr="00791331">
        <w:rPr>
          <w:sz w:val="20"/>
          <w:szCs w:val="20"/>
        </w:rPr>
        <w:t>Volume 25, Issue 6,</w:t>
      </w:r>
      <w:r>
        <w:rPr>
          <w:sz w:val="20"/>
          <w:szCs w:val="20"/>
        </w:rPr>
        <w:t xml:space="preserve"> </w:t>
      </w:r>
      <w:r w:rsidRPr="00791331">
        <w:rPr>
          <w:sz w:val="20"/>
          <w:szCs w:val="20"/>
        </w:rPr>
        <w:t>2006,</w:t>
      </w:r>
      <w:r>
        <w:rPr>
          <w:sz w:val="20"/>
          <w:szCs w:val="20"/>
        </w:rPr>
        <w:t xml:space="preserve"> </w:t>
      </w:r>
      <w:r w:rsidRPr="00791331">
        <w:rPr>
          <w:sz w:val="20"/>
          <w:szCs w:val="20"/>
        </w:rPr>
        <w:t>953-973,</w:t>
      </w:r>
      <w:r>
        <w:rPr>
          <w:sz w:val="20"/>
          <w:szCs w:val="20"/>
        </w:rPr>
        <w:t xml:space="preserve"> </w:t>
      </w:r>
      <w:r w:rsidRPr="00791331">
        <w:rPr>
          <w:sz w:val="20"/>
          <w:szCs w:val="20"/>
        </w:rPr>
        <w:t>ISSN 0261-5606,</w:t>
      </w:r>
      <w:r>
        <w:rPr>
          <w:sz w:val="20"/>
          <w:szCs w:val="20"/>
        </w:rPr>
        <w:t xml:space="preserve"> </w:t>
      </w:r>
      <w:hyperlink r:id="rId23" w:history="1">
        <w:r w:rsidR="00466C03" w:rsidRPr="00C41D9B">
          <w:rPr>
            <w:rStyle w:val="Hyperlink"/>
            <w:sz w:val="20"/>
            <w:szCs w:val="20"/>
          </w:rPr>
          <w:t>https://doi.org/10.1016/j.jimonfin.2006.07.007</w:t>
        </w:r>
      </w:hyperlink>
      <w:r w:rsidRPr="00791331">
        <w:rPr>
          <w:sz w:val="20"/>
          <w:szCs w:val="20"/>
        </w:rPr>
        <w:t>.</w:t>
      </w:r>
    </w:p>
    <w:p w14:paraId="4659ECBF" w14:textId="77777777" w:rsidR="00466C03" w:rsidRDefault="00466C03" w:rsidP="00791331">
      <w:pPr>
        <w:tabs>
          <w:tab w:val="left" w:pos="426"/>
        </w:tabs>
        <w:rPr>
          <w:sz w:val="20"/>
          <w:szCs w:val="20"/>
        </w:rPr>
      </w:pPr>
    </w:p>
    <w:p w14:paraId="13D9684C" w14:textId="77777777" w:rsidR="003B551F" w:rsidRDefault="003B551F" w:rsidP="00EB3392">
      <w:pPr>
        <w:tabs>
          <w:tab w:val="left" w:pos="426"/>
        </w:tabs>
        <w:rPr>
          <w:sz w:val="20"/>
          <w:szCs w:val="20"/>
        </w:rPr>
      </w:pPr>
    </w:p>
    <w:p w14:paraId="545752BA" w14:textId="77777777" w:rsidR="00EB3392" w:rsidRPr="00EB3392" w:rsidRDefault="00EB3392" w:rsidP="00EB3392">
      <w:pPr>
        <w:tabs>
          <w:tab w:val="left" w:pos="426"/>
        </w:tabs>
        <w:rPr>
          <w:sz w:val="20"/>
          <w:szCs w:val="20"/>
        </w:rPr>
      </w:pPr>
    </w:p>
    <w:p w14:paraId="184AAE79" w14:textId="77777777" w:rsidR="00E54E14" w:rsidRPr="00D21090" w:rsidRDefault="00E54E14" w:rsidP="00D21090">
      <w:pPr>
        <w:tabs>
          <w:tab w:val="left" w:pos="426"/>
        </w:tabs>
        <w:rPr>
          <w:sz w:val="20"/>
          <w:szCs w:val="20"/>
        </w:rPr>
      </w:pPr>
    </w:p>
    <w:sectPr w:rsidR="00E54E14" w:rsidRPr="00D21090"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F77FE" w14:textId="77777777" w:rsidR="003360BA" w:rsidRPr="007C0AB9" w:rsidRDefault="003360BA" w:rsidP="004F65C9">
      <w:pPr>
        <w:spacing w:before="0"/>
      </w:pPr>
      <w:r w:rsidRPr="007C0AB9">
        <w:separator/>
      </w:r>
    </w:p>
  </w:endnote>
  <w:endnote w:type="continuationSeparator" w:id="0">
    <w:p w14:paraId="43BA06DD" w14:textId="77777777" w:rsidR="003360BA" w:rsidRPr="007C0AB9" w:rsidRDefault="003360BA" w:rsidP="004F65C9">
      <w:pPr>
        <w:spacing w:before="0"/>
      </w:pPr>
      <w:r w:rsidRPr="007C0A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21D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end"/>
    </w:r>
  </w:p>
  <w:p w14:paraId="49A026C3" w14:textId="77777777" w:rsidR="00530753" w:rsidRPr="007C0AB9"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F2873" w14:textId="16E59E47" w:rsidR="00530753" w:rsidRPr="007C0AB9"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33859" w14:textId="6589D7E6" w:rsidR="00530753" w:rsidRPr="007C0AB9"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A30B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separate"/>
    </w:r>
    <w:r w:rsidR="00BE5B0B" w:rsidRPr="007C0AB9">
      <w:rPr>
        <w:rStyle w:val="PageNumber"/>
      </w:rPr>
      <w:t>1</w:t>
    </w:r>
    <w:r w:rsidRPr="007C0AB9">
      <w:rPr>
        <w:rStyle w:val="PageNumber"/>
      </w:rPr>
      <w:fldChar w:fldCharType="end"/>
    </w:r>
  </w:p>
  <w:p w14:paraId="597C4CA0" w14:textId="77777777" w:rsidR="00530753" w:rsidRPr="007C0AB9"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019FD" w14:textId="77777777" w:rsidR="003360BA" w:rsidRPr="007C0AB9" w:rsidRDefault="003360BA" w:rsidP="004F65C9">
      <w:pPr>
        <w:spacing w:before="0"/>
      </w:pPr>
      <w:r w:rsidRPr="007C0AB9">
        <w:separator/>
      </w:r>
    </w:p>
  </w:footnote>
  <w:footnote w:type="continuationSeparator" w:id="0">
    <w:p w14:paraId="516D2C94" w14:textId="77777777" w:rsidR="003360BA" w:rsidRPr="007C0AB9" w:rsidRDefault="003360BA" w:rsidP="004F65C9">
      <w:pPr>
        <w:spacing w:before="0"/>
      </w:pPr>
      <w:r w:rsidRPr="007C0AB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5255B3D"/>
    <w:multiLevelType w:val="hybridMultilevel"/>
    <w:tmpl w:val="133E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B841E59"/>
    <w:multiLevelType w:val="hybridMultilevel"/>
    <w:tmpl w:val="09E6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EDE7B33"/>
    <w:multiLevelType w:val="hybridMultilevel"/>
    <w:tmpl w:val="D33A002E"/>
    <w:lvl w:ilvl="0" w:tplc="2F20342C">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60536A0"/>
    <w:multiLevelType w:val="hybridMultilevel"/>
    <w:tmpl w:val="C828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344789F"/>
    <w:multiLevelType w:val="hybridMultilevel"/>
    <w:tmpl w:val="CA42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46E296C"/>
    <w:multiLevelType w:val="hybridMultilevel"/>
    <w:tmpl w:val="D7986130"/>
    <w:lvl w:ilvl="0" w:tplc="DFE6281A">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742036F0"/>
    <w:multiLevelType w:val="hybridMultilevel"/>
    <w:tmpl w:val="1C1A59F0"/>
    <w:lvl w:ilvl="0" w:tplc="EAE4E072">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398291">
    <w:abstractNumId w:val="17"/>
  </w:num>
  <w:num w:numId="2" w16cid:durableId="855117067">
    <w:abstractNumId w:val="10"/>
  </w:num>
  <w:num w:numId="3" w16cid:durableId="1934430939">
    <w:abstractNumId w:val="8"/>
  </w:num>
  <w:num w:numId="4" w16cid:durableId="1157919845">
    <w:abstractNumId w:val="7"/>
  </w:num>
  <w:num w:numId="5" w16cid:durableId="1082946266">
    <w:abstractNumId w:val="6"/>
  </w:num>
  <w:num w:numId="6" w16cid:durableId="1720207146">
    <w:abstractNumId w:val="5"/>
  </w:num>
  <w:num w:numId="7" w16cid:durableId="623737027">
    <w:abstractNumId w:val="9"/>
  </w:num>
  <w:num w:numId="8" w16cid:durableId="1679849019">
    <w:abstractNumId w:val="4"/>
  </w:num>
  <w:num w:numId="9" w16cid:durableId="83192748">
    <w:abstractNumId w:val="3"/>
  </w:num>
  <w:num w:numId="10" w16cid:durableId="238564394">
    <w:abstractNumId w:val="2"/>
  </w:num>
  <w:num w:numId="11" w16cid:durableId="1022247471">
    <w:abstractNumId w:val="1"/>
  </w:num>
  <w:num w:numId="12" w16cid:durableId="29498858">
    <w:abstractNumId w:val="0"/>
  </w:num>
  <w:num w:numId="13" w16cid:durableId="1384988534">
    <w:abstractNumId w:val="26"/>
  </w:num>
  <w:num w:numId="14" w16cid:durableId="2030836555">
    <w:abstractNumId w:val="24"/>
  </w:num>
  <w:num w:numId="15" w16cid:durableId="1957710706">
    <w:abstractNumId w:val="22"/>
  </w:num>
  <w:num w:numId="16" w16cid:durableId="689651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1520679">
    <w:abstractNumId w:val="11"/>
  </w:num>
  <w:num w:numId="18" w16cid:durableId="16442377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9233910">
    <w:abstractNumId w:val="30"/>
  </w:num>
  <w:num w:numId="20" w16cid:durableId="1708530752">
    <w:abstractNumId w:val="37"/>
  </w:num>
  <w:num w:numId="21" w16cid:durableId="251165183">
    <w:abstractNumId w:val="16"/>
  </w:num>
  <w:num w:numId="22" w16cid:durableId="605506812">
    <w:abstractNumId w:val="17"/>
  </w:num>
  <w:num w:numId="23" w16cid:durableId="1780372109">
    <w:abstractNumId w:val="14"/>
  </w:num>
  <w:num w:numId="24" w16cid:durableId="1797067202">
    <w:abstractNumId w:val="18"/>
  </w:num>
  <w:num w:numId="25" w16cid:durableId="109321402">
    <w:abstractNumId w:val="27"/>
  </w:num>
  <w:num w:numId="26" w16cid:durableId="1818955189">
    <w:abstractNumId w:val="34"/>
  </w:num>
  <w:num w:numId="27" w16cid:durableId="809789436">
    <w:abstractNumId w:val="23"/>
  </w:num>
  <w:num w:numId="28" w16cid:durableId="1993869892">
    <w:abstractNumId w:val="36"/>
  </w:num>
  <w:num w:numId="29" w16cid:durableId="1645310968">
    <w:abstractNumId w:val="32"/>
  </w:num>
  <w:num w:numId="30" w16cid:durableId="2015453789">
    <w:abstractNumId w:val="29"/>
  </w:num>
  <w:num w:numId="31" w16cid:durableId="1601990100">
    <w:abstractNumId w:val="35"/>
  </w:num>
  <w:num w:numId="32" w16cid:durableId="1847087379">
    <w:abstractNumId w:val="13"/>
  </w:num>
  <w:num w:numId="33" w16cid:durableId="478769808">
    <w:abstractNumId w:val="21"/>
  </w:num>
  <w:num w:numId="34" w16cid:durableId="10880094">
    <w:abstractNumId w:val="28"/>
  </w:num>
  <w:num w:numId="35" w16cid:durableId="107510175">
    <w:abstractNumId w:val="20"/>
  </w:num>
  <w:num w:numId="36" w16cid:durableId="1651791497">
    <w:abstractNumId w:val="19"/>
  </w:num>
  <w:num w:numId="37" w16cid:durableId="1571307310">
    <w:abstractNumId w:val="15"/>
  </w:num>
  <w:num w:numId="38" w16cid:durableId="705761320">
    <w:abstractNumId w:val="33"/>
  </w:num>
  <w:num w:numId="39" w16cid:durableId="684677315">
    <w:abstractNumId w:val="12"/>
  </w:num>
  <w:num w:numId="40" w16cid:durableId="1061368697">
    <w:abstractNumId w:val="38"/>
  </w:num>
  <w:num w:numId="41" w16cid:durableId="332688740">
    <w:abstractNumId w:val="25"/>
  </w:num>
  <w:num w:numId="42" w16cid:durableId="155461068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2B1C"/>
    <w:rsid w:val="00005900"/>
    <w:rsid w:val="000230D8"/>
    <w:rsid w:val="00064C5D"/>
    <w:rsid w:val="000A1B37"/>
    <w:rsid w:val="000C7994"/>
    <w:rsid w:val="000E5A9F"/>
    <w:rsid w:val="000E784C"/>
    <w:rsid w:val="00104F17"/>
    <w:rsid w:val="0013082B"/>
    <w:rsid w:val="001362B6"/>
    <w:rsid w:val="00147F45"/>
    <w:rsid w:val="001511E5"/>
    <w:rsid w:val="00153D8D"/>
    <w:rsid w:val="00176A2B"/>
    <w:rsid w:val="001857E4"/>
    <w:rsid w:val="001A1870"/>
    <w:rsid w:val="001C33CB"/>
    <w:rsid w:val="001D38C1"/>
    <w:rsid w:val="001D7FA5"/>
    <w:rsid w:val="001F138F"/>
    <w:rsid w:val="00231F2C"/>
    <w:rsid w:val="00295647"/>
    <w:rsid w:val="002E0BD3"/>
    <w:rsid w:val="003012B6"/>
    <w:rsid w:val="00306F24"/>
    <w:rsid w:val="00307312"/>
    <w:rsid w:val="00334A96"/>
    <w:rsid w:val="00335EDA"/>
    <w:rsid w:val="003360BA"/>
    <w:rsid w:val="003464E3"/>
    <w:rsid w:val="00352241"/>
    <w:rsid w:val="00362964"/>
    <w:rsid w:val="003737A4"/>
    <w:rsid w:val="0038355A"/>
    <w:rsid w:val="00383EC6"/>
    <w:rsid w:val="003B4123"/>
    <w:rsid w:val="003B551F"/>
    <w:rsid w:val="003C7525"/>
    <w:rsid w:val="004518F3"/>
    <w:rsid w:val="0046668C"/>
    <w:rsid w:val="00466C03"/>
    <w:rsid w:val="00477517"/>
    <w:rsid w:val="00477E87"/>
    <w:rsid w:val="0049147A"/>
    <w:rsid w:val="004A0788"/>
    <w:rsid w:val="004B29BA"/>
    <w:rsid w:val="004C54BC"/>
    <w:rsid w:val="004C641C"/>
    <w:rsid w:val="004D241D"/>
    <w:rsid w:val="004F65C9"/>
    <w:rsid w:val="00500A0E"/>
    <w:rsid w:val="0052480F"/>
    <w:rsid w:val="00530753"/>
    <w:rsid w:val="00536C57"/>
    <w:rsid w:val="005403BC"/>
    <w:rsid w:val="005571C5"/>
    <w:rsid w:val="00574B03"/>
    <w:rsid w:val="00582C46"/>
    <w:rsid w:val="00592122"/>
    <w:rsid w:val="005956EF"/>
    <w:rsid w:val="005A385C"/>
    <w:rsid w:val="005E3085"/>
    <w:rsid w:val="005E7C3C"/>
    <w:rsid w:val="006003D6"/>
    <w:rsid w:val="00611CC0"/>
    <w:rsid w:val="00640C89"/>
    <w:rsid w:val="006626B5"/>
    <w:rsid w:val="00676817"/>
    <w:rsid w:val="00682CD5"/>
    <w:rsid w:val="00686C74"/>
    <w:rsid w:val="006A76EB"/>
    <w:rsid w:val="007105ED"/>
    <w:rsid w:val="00713754"/>
    <w:rsid w:val="007440BA"/>
    <w:rsid w:val="007873D8"/>
    <w:rsid w:val="00791331"/>
    <w:rsid w:val="007B4417"/>
    <w:rsid w:val="007C0AB9"/>
    <w:rsid w:val="007D4E24"/>
    <w:rsid w:val="007D612D"/>
    <w:rsid w:val="007E11DE"/>
    <w:rsid w:val="007E466B"/>
    <w:rsid w:val="00827D0F"/>
    <w:rsid w:val="008423AE"/>
    <w:rsid w:val="008B6CA7"/>
    <w:rsid w:val="00907927"/>
    <w:rsid w:val="0091702F"/>
    <w:rsid w:val="00933CD9"/>
    <w:rsid w:val="00951097"/>
    <w:rsid w:val="00973815"/>
    <w:rsid w:val="00991ADD"/>
    <w:rsid w:val="009927CD"/>
    <w:rsid w:val="009A3A51"/>
    <w:rsid w:val="009A43DA"/>
    <w:rsid w:val="00A133E9"/>
    <w:rsid w:val="00A4256F"/>
    <w:rsid w:val="00A82547"/>
    <w:rsid w:val="00AD5149"/>
    <w:rsid w:val="00AD5C18"/>
    <w:rsid w:val="00AE37DF"/>
    <w:rsid w:val="00B37685"/>
    <w:rsid w:val="00B42099"/>
    <w:rsid w:val="00B62E0E"/>
    <w:rsid w:val="00B747D6"/>
    <w:rsid w:val="00B9306F"/>
    <w:rsid w:val="00BB690F"/>
    <w:rsid w:val="00BE5B0B"/>
    <w:rsid w:val="00C07B59"/>
    <w:rsid w:val="00C16660"/>
    <w:rsid w:val="00C23FE3"/>
    <w:rsid w:val="00C50DD9"/>
    <w:rsid w:val="00C52D35"/>
    <w:rsid w:val="00CC4360"/>
    <w:rsid w:val="00CD4A3D"/>
    <w:rsid w:val="00D01157"/>
    <w:rsid w:val="00D21090"/>
    <w:rsid w:val="00D214F0"/>
    <w:rsid w:val="00D75477"/>
    <w:rsid w:val="00D947DA"/>
    <w:rsid w:val="00DA3F3C"/>
    <w:rsid w:val="00DC3193"/>
    <w:rsid w:val="00DD5587"/>
    <w:rsid w:val="00DE5BAB"/>
    <w:rsid w:val="00DF7EF8"/>
    <w:rsid w:val="00E0335B"/>
    <w:rsid w:val="00E07A2B"/>
    <w:rsid w:val="00E30434"/>
    <w:rsid w:val="00E33263"/>
    <w:rsid w:val="00E36417"/>
    <w:rsid w:val="00E37976"/>
    <w:rsid w:val="00E414B6"/>
    <w:rsid w:val="00E54E14"/>
    <w:rsid w:val="00E641ED"/>
    <w:rsid w:val="00E669E3"/>
    <w:rsid w:val="00E92ABC"/>
    <w:rsid w:val="00EA72DC"/>
    <w:rsid w:val="00EB1574"/>
    <w:rsid w:val="00EB3392"/>
    <w:rsid w:val="00EB5245"/>
    <w:rsid w:val="00EB5312"/>
    <w:rsid w:val="00EE5614"/>
    <w:rsid w:val="00EF7129"/>
    <w:rsid w:val="00F20100"/>
    <w:rsid w:val="00F33AA4"/>
    <w:rsid w:val="00F71AA7"/>
    <w:rsid w:val="00F72A94"/>
    <w:rsid w:val="00F72F7C"/>
    <w:rsid w:val="00F90D5D"/>
    <w:rsid w:val="00F92A86"/>
    <w:rsid w:val="00FA5C40"/>
    <w:rsid w:val="00FD51F0"/>
    <w:rsid w:val="00FE7445"/>
    <w:rsid w:val="00FF218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21FB33E6-8637-4863-92E2-96D8E36A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57"/>
    <w:pPr>
      <w:spacing w:before="240"/>
      <w:jc w:val="both"/>
    </w:pPr>
    <w:rPr>
      <w:rFonts w:ascii="Century Schoolbook" w:hAnsi="Century Schoolbook"/>
      <w:sz w:val="22"/>
      <w:szCs w:val="22"/>
      <w:lang w:val="en-GB"/>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82B"/>
    <w:pPr>
      <w:keepNext/>
      <w:keepLines/>
      <w:numPr>
        <w:ilvl w:val="2"/>
        <w:numId w:val="28"/>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13082B"/>
    <w:rPr>
      <w:rFonts w:ascii="Century Schoolbook" w:eastAsiaTheme="majorEastAsia" w:hAnsi="Century Schoolbook" w:cstheme="majorBidi"/>
      <w:b/>
      <w:bCs/>
      <w:color w:val="000000" w:themeColor="text1"/>
      <w:sz w:val="22"/>
      <w:szCs w:val="22"/>
      <w:lang w:val="en-GB"/>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character" w:styleId="Hyperlink">
    <w:name w:val="Hyperlink"/>
    <w:basedOn w:val="DefaultParagraphFont"/>
    <w:uiPriority w:val="99"/>
    <w:unhideWhenUsed/>
    <w:rsid w:val="00574B03"/>
    <w:rPr>
      <w:color w:val="0000FF" w:themeColor="hyperlink"/>
      <w:u w:val="single"/>
    </w:rPr>
  </w:style>
  <w:style w:type="character" w:styleId="UnresolvedMention">
    <w:name w:val="Unresolved Mention"/>
    <w:basedOn w:val="DefaultParagraphFont"/>
    <w:uiPriority w:val="99"/>
    <w:semiHidden/>
    <w:unhideWhenUsed/>
    <w:rsid w:val="00574B03"/>
    <w:rPr>
      <w:color w:val="605E5C"/>
      <w:shd w:val="clear" w:color="auto" w:fill="E1DFDD"/>
    </w:rPr>
  </w:style>
  <w:style w:type="character" w:styleId="PlaceholderText">
    <w:name w:val="Placeholder Text"/>
    <w:basedOn w:val="DefaultParagraphFont"/>
    <w:uiPriority w:val="99"/>
    <w:semiHidden/>
    <w:rsid w:val="005403BC"/>
    <w:rPr>
      <w:color w:val="666666"/>
    </w:rPr>
  </w:style>
  <w:style w:type="character" w:styleId="FollowedHyperlink">
    <w:name w:val="FollowedHyperlink"/>
    <w:basedOn w:val="DefaultParagraphFont"/>
    <w:uiPriority w:val="99"/>
    <w:semiHidden/>
    <w:unhideWhenUsed/>
    <w:rsid w:val="003B55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251353">
      <w:bodyDiv w:val="1"/>
      <w:marLeft w:val="0"/>
      <w:marRight w:val="0"/>
      <w:marTop w:val="0"/>
      <w:marBottom w:val="0"/>
      <w:divBdr>
        <w:top w:val="none" w:sz="0" w:space="0" w:color="auto"/>
        <w:left w:val="none" w:sz="0" w:space="0" w:color="auto"/>
        <w:bottom w:val="none" w:sz="0" w:space="0" w:color="auto"/>
        <w:right w:val="none" w:sz="0" w:space="0" w:color="auto"/>
      </w:divBdr>
    </w:div>
    <w:div w:id="493111545">
      <w:bodyDiv w:val="1"/>
      <w:marLeft w:val="0"/>
      <w:marRight w:val="0"/>
      <w:marTop w:val="0"/>
      <w:marBottom w:val="0"/>
      <w:divBdr>
        <w:top w:val="none" w:sz="0" w:space="0" w:color="auto"/>
        <w:left w:val="none" w:sz="0" w:space="0" w:color="auto"/>
        <w:bottom w:val="none" w:sz="0" w:space="0" w:color="auto"/>
        <w:right w:val="none" w:sz="0" w:space="0" w:color="auto"/>
      </w:divBdr>
    </w:div>
    <w:div w:id="1296446306">
      <w:bodyDiv w:val="1"/>
      <w:marLeft w:val="0"/>
      <w:marRight w:val="0"/>
      <w:marTop w:val="0"/>
      <w:marBottom w:val="0"/>
      <w:divBdr>
        <w:top w:val="none" w:sz="0" w:space="0" w:color="auto"/>
        <w:left w:val="none" w:sz="0" w:space="0" w:color="auto"/>
        <w:bottom w:val="none" w:sz="0" w:space="0" w:color="auto"/>
        <w:right w:val="none" w:sz="0" w:space="0" w:color="auto"/>
      </w:divBdr>
    </w:div>
    <w:div w:id="1315178328">
      <w:bodyDiv w:val="1"/>
      <w:marLeft w:val="0"/>
      <w:marRight w:val="0"/>
      <w:marTop w:val="0"/>
      <w:marBottom w:val="0"/>
      <w:divBdr>
        <w:top w:val="none" w:sz="0" w:space="0" w:color="auto"/>
        <w:left w:val="none" w:sz="0" w:space="0" w:color="auto"/>
        <w:bottom w:val="none" w:sz="0" w:space="0" w:color="auto"/>
        <w:right w:val="none" w:sz="0" w:space="0" w:color="auto"/>
      </w:divBdr>
    </w:div>
    <w:div w:id="1872915959">
      <w:bodyDiv w:val="1"/>
      <w:marLeft w:val="0"/>
      <w:marRight w:val="0"/>
      <w:marTop w:val="0"/>
      <w:marBottom w:val="0"/>
      <w:divBdr>
        <w:top w:val="none" w:sz="0" w:space="0" w:color="auto"/>
        <w:left w:val="none" w:sz="0" w:space="0" w:color="auto"/>
        <w:bottom w:val="none" w:sz="0" w:space="0" w:color="auto"/>
        <w:right w:val="none" w:sz="0" w:space="0" w:color="auto"/>
      </w:divBdr>
    </w:div>
    <w:div w:id="1988824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1511/imfi.20(3).2023.10" TargetMode="External"/><Relationship Id="rId18" Type="http://schemas.openxmlformats.org/officeDocument/2006/relationships/hyperlink" Target="https://doi.org/10.1108/JRF-06-2023-0137" TargetMode="External"/><Relationship Id="rId3" Type="http://schemas.openxmlformats.org/officeDocument/2006/relationships/styles" Target="styles.xml"/><Relationship Id="rId21" Type="http://schemas.openxmlformats.org/officeDocument/2006/relationships/hyperlink" Target="https://doi.org/10.1257/aer.89.3.473"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dx.doi.org/10.2139/ssrn.469527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16/j.ijforecast.2022.08.004" TargetMode="External"/><Relationship Id="rId20" Type="http://schemas.openxmlformats.org/officeDocument/2006/relationships/hyperlink" Target="https://EconPapers.repec.org/RePEc:pal:imfstp:v:45:y:1998:i:1:p:1-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7717/peerj-cs.1403" TargetMode="External"/><Relationship Id="rId23" Type="http://schemas.openxmlformats.org/officeDocument/2006/relationships/hyperlink" Target="https://doi.org/10.1016/j.jimonfin.2006.07.007" TargetMode="External"/><Relationship Id="rId10" Type="http://schemas.openxmlformats.org/officeDocument/2006/relationships/footer" Target="footer2.xml"/><Relationship Id="rId19" Type="http://schemas.openxmlformats.org/officeDocument/2006/relationships/hyperlink" Target="http://dx.doi.org/10.2139/ssrn.391021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40/epjds/s13688-024-00457-2" TargetMode="External"/><Relationship Id="rId22" Type="http://schemas.openxmlformats.org/officeDocument/2006/relationships/hyperlink" Target="https://doi.org/10.1002/ijfe.1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84CD-493C-394E-8B38-37CAC903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15</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Mokha Lerthsuwanroj (student)</cp:lastModifiedBy>
  <cp:revision>18</cp:revision>
  <dcterms:created xsi:type="dcterms:W3CDTF">2025-06-30T12:28:00Z</dcterms:created>
  <dcterms:modified xsi:type="dcterms:W3CDTF">2025-07-11T14:59:00Z</dcterms:modified>
</cp:coreProperties>
</file>