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 and the War — Full English Translation (Part 3)</w:t>
      </w:r>
    </w:p>
    <w:p>
      <w:r>
        <w:t>ME AND THE WAR — FULL ENGLISH TRANSLATION (PART 3)</w:t>
      </w:r>
    </w:p>
    <w:p>
      <w:r>
        <w:t>[Continuation from Part 2.]</w:t>
      </w:r>
    </w:p>
    <w:p>
      <w:r>
        <w:t>After the fire and thunder of the front, there were still years of wandering, hunger, and fear. Later—after the war—</w:t>
        <w:br/>
        <w:t>we had to begin life anew.</w:t>
      </w:r>
    </w:p>
    <w:p>
      <w:r>
        <w:t>FLOODS ON THE DUNAJEC; LIFE IN NOWY SĄCZ</w:t>
      </w:r>
    </w:p>
    <w:p>
      <w:r>
        <w:t>The boys used to ride down the street in a bathtub and a wash‑tub. When the water receded, tons of silt had to be carried</w:t>
        <w:br/>
        <w:t>out of the cellars. With us, it still was not the worst of it. From the railway line I saw houses on the Dunajec flooded</w:t>
        <w:br/>
        <w:t>by the roaring, muddy water up to the very roofs. Soldiers ferried people away on pontoon boats. They waited to return</w:t>
        <w:br/>
        <w:t>to their homes in the commune whose building stood on the main road (now there are private flats there). A whole Lup family</w:t>
        <w:br/>
        <w:t>installed themselves with us. When it poured for several days in a row, that was already an alarm. One carried up from</w:t>
        <w:br/>
        <w:t>downstairs a reserve of coal, brought all the firewood upstairs. One hauled up from the well water for drinking, bought bread</w:t>
        <w:br/>
        <w:t>and sugar, potatoes, and waited for the flood. We would go out in our raincoats to look how the water in the Dunajec</w:t>
        <w:br/>
        <w:t>was rising. At home it was damp and “atmospheric.” Iwonka was terribly afraid and the whole night kept asking how many</w:t>
        <w:br/>
        <w:t>centimeters the water had gone down; it was exactly the opposite—there was more and more water. Here there is no flood,</w:t>
        <w:br/>
        <w:t>but there is almost every day a flood of smoke.</w:t>
      </w:r>
    </w:p>
    <w:p>
      <w:r>
        <w:t>PEOPLE OF SĄCZ</w:t>
      </w:r>
    </w:p>
    <w:p>
      <w:r>
        <w:t>There is a saying that in olden times when the Sącz folk turned to the people of Stary Sącz (a little town 7 km away)</w:t>
        <w:br/>
        <w:t>to borrow their gallows, they refused, saying they needed it for themselves and their children. Such, in general, is the</w:t>
        <w:br/>
        <w:t>mentality of the local people. Right after the war I went to the inspectorate to ask for work in Nowy Sącz. They refused me</w:t>
        <w:br/>
        <w:t>and sent me to the countryside. Tulu taught at the lycée, the children went to the lycée, there was no transport,</w:t>
        <w:br/>
        <w:t>the roads were terrible. To live in a village with the younger children and run two households?! I had to give up,</w:t>
        <w:br/>
        <w:t>and we had to live on Tulu’s single meager salary. In Sącz, only “their own” were employed. Tulu, too, would probably not</w:t>
        <w:br/>
        <w:t>have got a position, had he not already begun in January 1946, when there was a shortage of people with higher education.</w:t>
      </w:r>
    </w:p>
    <w:p>
      <w:r>
        <w:t>Only through heavy “pull” (our neighbor Janas was an inspector) did I, in ’58, get a job in Biczyce—on contract.</w:t>
        <w:br/>
        <w:t>Buses already ran; besides, whenever I could I rode a bicycle. My zeal knew no bounds; I had yearned for this work</w:t>
        <w:br/>
        <w:t>for years. I also studied on my own, for during the years of “unemployment” I had forgotten many things through sheer</w:t>
        <w:br/>
        <w:t>drudgery. In Biczyce I organized plays and excursions, I had good results, and perhaps that helped me to get a position</w:t>
        <w:br/>
        <w:t>in Chełmiec—this time a permanent post. In Chełmiec it was hard labor! Every year I painted benches, doors, windows,</w:t>
        <w:br/>
        <w:t>set up little gardens, bought teaching aids with my own money—especially for history. I staged performances</w:t>
        <w:br/>
        <w:t>(for one of them the decorations and costume designs were made by Lila, who happened to be visiting from England then).</w:t>
        <w:br/>
        <w:t>The performance even found its way into the press. During the performance—really an “arrangement” of M. Konopnicka’s poetry—</w:t>
        <w:br/>
        <w:t>the old people cried, even the teachers. I read to the children, “from cover to cover,” Pan Tadeusz and Sienkiewicz.</w:t>
        <w:br/>
        <w:t>Finally, I set about building a school. There would have had to be a school there sooner or later, but my persistent</w:t>
        <w:br/>
        <w:t>efforts sped up the construction by a good few years. The conditions there were dreadful. Children were crammed into a former</w:t>
        <w:br/>
        <w:t>Austrian C.K. building at a road junction. When cars passed, the ceilings shook—until one day there was a failure,</w:t>
        <w:br/>
        <w:t>and a total collapse of one ceiling threatened. They cut off the large classrooms on the upper floor and two on the ground floor.</w:t>
      </w:r>
    </w:p>
    <w:p>
      <w:r>
        <w:t>I argued with the County National Council, I was the instigator. Party people “flew in” and in the end gave us the keys</w:t>
        <w:br/>
        <w:t>to an old three‑room granary. One classroom had only one window. The children’s eyesight was failing. I took photographs</w:t>
        <w:br/>
        <w:t>of those “premises” and, after describing the conditions faithfully (the meeting with the authorities was in the evening</w:t>
        <w:br/>
        <w:t>at the Fire Station, so no one would have bothered to come to the school), I backed up my words with those photographs,</w:t>
        <w:br/>
        <w:t>which I handed to the authorities. It is a pity I did not keep copies as a memento. After that meeting a School Building</w:t>
        <w:br/>
        <w:t>Committee was formed, and I myself put forward my candidacy as secretary. The whole family helped me to compose various</w:t>
        <w:br/>
        <w:t>letters and petitions. Otuś helped me a great deal—because, as a planning‑department officer, he knew the spatial‑development</w:t>
        <w:br/>
        <w:t>plans for Chełmiec, and so on. There were many opponents of building a new school; intrigues and obstacles of such number</w:t>
        <w:br/>
        <w:t>that they could not be written even on an oxhide. But at last the building was approved, and in that same year the foundations</w:t>
        <w:br/>
        <w:t>were laid. Within a year a fine twelve‑class school was built. Yet such disgust for those people came over me that I transferred</w:t>
        <w:br/>
        <w:t>to Nowy Sącz. I got work at Primary School No. 13—“Ćwiczeń.” It was a promotion, but also an enormous amount of work</w:t>
        <w:br/>
        <w:t>and very difficult space conditions.</w:t>
      </w:r>
    </w:p>
    <w:p>
      <w:r>
        <w:t>RETIREMENT AND REFLECTIONS</w:t>
      </w:r>
    </w:p>
    <w:p>
      <w:r>
        <w:t>Since I am already on this subject, let me add my transition to retirement. It was not, despite my being 64, voluntary.</w:t>
        <w:br/>
        <w:t>They pushed me out by force, though I felt well and the teaching profession was the passion of my life. Foreseeing dismissal,</w:t>
        <w:br/>
        <w:t>I submitted an application to the inspectorate and the board of education asking to keep me in employment. It did no good.</w:t>
        <w:br/>
        <w:t>I began to copy my appeal here and gave up. Nothing doing! They dismissed me—end of story, period. One more word on this.</w:t>
        <w:br/>
        <w:t>When I defended myself like a lion against going into retirement, one of the teachers said to me,</w:t>
        <w:br/>
        <w:t>“It’s hard—old age comes and one must go. For railwaymen, as soon as they turn sixty, they must go without exception.”</w:t>
        <w:br/>
        <w:t>I was outraged at such a comparison and said that when a writer turns sixty—is he forbidden to write? When a poet turns sixty—</w:t>
        <w:br/>
        <w:t>is he forbidden to compose? When a painter turns sixty—is he forbidden to paint?</w:t>
      </w:r>
    </w:p>
    <w:p>
      <w:r>
        <w:t>At least I won this much: though my period of service was relatively short—only twenty‑one years—I received a pension</w:t>
        <w:br/>
        <w:t>not much lower than Tulu’s. Tulu had 2,420 złoty—I had 2,379 złoty. Perhaps I will still manage now to devote time not so much</w:t>
        <w:br/>
        <w:t>to the children as at least to the grandchildren! Children and I! Lila was six years old, Otuś barely two when the war began.</w:t>
        <w:br/>
        <w:t>Ania was born at the start of the war, Iwonka a short time after the war, and my whole effort was directed not so much</w:t>
        <w:br/>
        <w:t>to upbringing as to keeping the children alive. By the time the situation began to improve, the children had, in principle,</w:t>
        <w:br/>
        <w:t>already grown up and began, one after another, to leave home. I had no opportunity to raise them in an organized, considered way.</w:t>
        <w:br/>
        <w:t>Besides, the children seemed to me like a part of myself, simply my entirety, and I often caught myself as if they had been</w:t>
        <w:br/>
        <w:t>with me from my earliest years, that they felt and thought as I did.</w:t>
      </w:r>
    </w:p>
    <w:p>
      <w:r>
        <w:t>My father wrote into my little album—my “remembrance book”—for example: “Who rises early, to him God gives good,”</w:t>
        <w:br/>
        <w:t>“By truthfulness you will pass through the world,” “Love of country and honor are the highest goods,” and the like.</w:t>
        <w:br/>
        <w:t>I read Rodziewiczówna, Kraszewski, Sienkiewicz, Mickiewicz, Słowacki, Konopnicka. The ideals of those writers</w:t>
        <w:br/>
        <w:t>became my ideals. I was foolish and am foolish—though what they call an honest sort. I have written down many things</w:t>
        <w:br/>
        <w:t>that happened already after the war—but those too are the consequences of the war.</w:t>
      </w:r>
    </w:p>
    <w:p>
      <w:r>
        <w:t>I would still like to write much about the children, about their youth, about their studies, and about their lives</w:t>
        <w:br/>
        <w:t>as adults. One thing cannot be changed: their cares, their life, constantly arouse anxiety in me; often they drive sleep</w:t>
        <w:br/>
        <w:t>from my eyes.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