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Результат выполнения технологической операции</w:t>
      </w: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Оценка результата  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соответствует т</w:t>
      </w:r>
      <w:r>
        <w:rPr>
          <w:rFonts w:cs="Times New Roman"/>
          <w:sz w:val="20"/>
          <w:szCs w:val="20"/>
        </w:rPr>
        <w:t>ребованиям технического задания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Описание результата</w:t>
      </w: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Геометрические характеристики </w:t>
      </w:r>
      <w:r w:rsidRPr="0006199B">
        <w:rPr>
          <w:rFonts w:cs="Times New Roman"/>
          <w:sz w:val="20"/>
          <w:szCs w:val="20"/>
        </w:rPr>
        <w:t>соответствуют тр</w:t>
      </w:r>
      <w:r>
        <w:rPr>
          <w:rFonts w:cs="Times New Roman"/>
          <w:sz w:val="20"/>
          <w:szCs w:val="20"/>
        </w:rPr>
        <w:t>ебованиям технического задания</w:t>
      </w: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 xml:space="preserve">Элементный состав </w:t>
      </w:r>
      <w:r w:rsidRPr="0006199B">
        <w:rPr>
          <w:rFonts w:cs="Times New Roman"/>
          <w:sz w:val="20"/>
          <w:szCs w:val="20"/>
        </w:rPr>
        <w:tab/>
      </w: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 xml:space="preserve">Описание: 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Алюминий, % – 87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Железо, % – 10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Титан, % – 3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 xml:space="preserve">Оценка: 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соответствует т</w:t>
      </w:r>
      <w:r>
        <w:rPr>
          <w:rFonts w:cs="Times New Roman"/>
          <w:sz w:val="20"/>
          <w:szCs w:val="20"/>
        </w:rPr>
        <w:t>ребованиям технического задания</w:t>
      </w: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 xml:space="preserve">Микроструктура </w:t>
      </w:r>
      <w:r w:rsidRPr="0006199B">
        <w:rPr>
          <w:rFonts w:cs="Times New Roman"/>
          <w:sz w:val="20"/>
          <w:szCs w:val="20"/>
        </w:rPr>
        <w:tab/>
      </w: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Описание: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 xml:space="preserve"> </w:t>
      </w:r>
      <w:r w:rsidRPr="00805BDB">
        <w:rPr>
          <w:rFonts w:cs="Times New Roman"/>
          <w:sz w:val="20"/>
          <w:szCs w:val="20"/>
        </w:rPr>
        <w:t>&lt;</w:t>
      </w:r>
      <w:r>
        <w:rPr>
          <w:rFonts w:cs="Times New Roman"/>
          <w:sz w:val="20"/>
          <w:szCs w:val="20"/>
        </w:rPr>
        <w:t>не заполнено</w:t>
      </w:r>
      <w:r w:rsidRPr="00805BDB">
        <w:rPr>
          <w:rFonts w:cs="Times New Roman"/>
          <w:sz w:val="20"/>
          <w:szCs w:val="20"/>
        </w:rPr>
        <w:t>&gt;</w:t>
      </w:r>
      <w:r w:rsidRPr="0006199B">
        <w:rPr>
          <w:rFonts w:cs="Times New Roman"/>
          <w:sz w:val="20"/>
          <w:szCs w:val="20"/>
        </w:rPr>
        <w:t xml:space="preserve"> 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 xml:space="preserve">Оценка: 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«соответствует требованиям технического задания»</w:t>
      </w: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Дефекты н</w:t>
      </w:r>
      <w:r>
        <w:rPr>
          <w:rFonts w:cs="Times New Roman"/>
          <w:sz w:val="20"/>
          <w:szCs w:val="20"/>
        </w:rPr>
        <w:t xml:space="preserve">аплавленного материала 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Дефекты отсутствуют или их значен</w:t>
      </w:r>
      <w:r>
        <w:rPr>
          <w:rFonts w:cs="Times New Roman"/>
          <w:sz w:val="20"/>
          <w:szCs w:val="20"/>
        </w:rPr>
        <w:t>ия находятся в пределах допуска</w:t>
      </w:r>
    </w:p>
    <w:p w:rsidR="000C2ADB" w:rsidRDefault="000C2ADB">
      <w:bookmarkStart w:id="0" w:name="_GoBack"/>
      <w:bookmarkEnd w:id="0"/>
    </w:p>
    <w:sectPr w:rsidR="000C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6A"/>
    <w:rsid w:val="000C2ADB"/>
    <w:rsid w:val="00594F09"/>
    <w:rsid w:val="006D666A"/>
    <w:rsid w:val="007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706B2-C719-4227-9573-6D8CB9DD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594F09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594F0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2</cp:revision>
  <dcterms:created xsi:type="dcterms:W3CDTF">2024-07-04T04:12:00Z</dcterms:created>
  <dcterms:modified xsi:type="dcterms:W3CDTF">2024-07-04T04:12:00Z</dcterms:modified>
</cp:coreProperties>
</file>