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84DF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 xml:space="preserve">Banks must: </w:t>
      </w:r>
      <w:r w:rsidRPr="00053F9A">
        <w:rPr>
          <w:rFonts w:ascii="Segoe UI Emoji" w:hAnsi="Segoe UI Emoji" w:cs="Segoe UI Emoji"/>
          <w:b/>
          <w:bCs/>
        </w:rPr>
        <w:t>👉</w:t>
      </w:r>
      <w:r w:rsidRPr="00053F9A">
        <w:rPr>
          <w:b/>
          <w:bCs/>
        </w:rPr>
        <w:t xml:space="preserve"> Monitor transactions and apply AML controls based on customer and transaction risk</w:t>
      </w:r>
    </w:p>
    <w:p w14:paraId="63AE443D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2BAF5878">
          <v:rect id="_x0000_i1102" style="width:0;height:1.5pt" o:hralign="center" o:hrstd="t" o:hr="t" fillcolor="#a0a0a0" stroked="f"/>
        </w:pict>
      </w:r>
    </w:p>
    <w:p w14:paraId="2F7CC136" w14:textId="77777777" w:rsidR="00053F9A" w:rsidRPr="00053F9A" w:rsidRDefault="00053F9A" w:rsidP="00053F9A">
      <w:pPr>
        <w:rPr>
          <w:b/>
          <w:bCs/>
        </w:rPr>
      </w:pPr>
      <w:r w:rsidRPr="00053F9A">
        <w:rPr>
          <w:rFonts w:ascii="Segoe UI Emoji" w:hAnsi="Segoe UI Emoji" w:cs="Segoe UI Emoji"/>
          <w:b/>
          <w:bCs/>
        </w:rPr>
        <w:t>🔑</w:t>
      </w:r>
      <w:r w:rsidRPr="00053F9A">
        <w:rPr>
          <w:b/>
          <w:bCs/>
        </w:rPr>
        <w:t xml:space="preserve"> Core Principle</w:t>
      </w:r>
    </w:p>
    <w:p w14:paraId="600D016B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“Transaction monitoring intensity = customer &amp; activity risk.”</w:t>
      </w:r>
    </w:p>
    <w:p w14:paraId="6DFC46AD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00E1C02D">
          <v:rect id="_x0000_i1103" style="width:0;height:1.5pt" o:hralign="center" o:hrstd="t" o:hr="t" fillcolor="#a0a0a0" stroked="f"/>
        </w:pict>
      </w:r>
    </w:p>
    <w:p w14:paraId="02304EC4" w14:textId="77777777" w:rsidR="00053F9A" w:rsidRPr="00053F9A" w:rsidRDefault="00053F9A" w:rsidP="00053F9A">
      <w:pPr>
        <w:rPr>
          <w:b/>
          <w:bCs/>
        </w:rPr>
      </w:pPr>
      <w:r w:rsidRPr="00053F9A">
        <w:rPr>
          <w:rFonts w:ascii="Segoe UI Emoji" w:hAnsi="Segoe UI Emoji" w:cs="Segoe UI Emoji"/>
          <w:b/>
          <w:bCs/>
        </w:rPr>
        <w:t>⚙️</w:t>
      </w:r>
      <w:r w:rsidRPr="00053F9A">
        <w:rPr>
          <w:b/>
          <w:bCs/>
        </w:rPr>
        <w:t xml:space="preserve"> AML RBA – Key Components</w:t>
      </w:r>
    </w:p>
    <w:p w14:paraId="124A68AF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1. Risk-Based Transaction Monitoring</w:t>
      </w:r>
    </w:p>
    <w:p w14:paraId="4B9EACE2" w14:textId="77777777" w:rsidR="00053F9A" w:rsidRPr="00053F9A" w:rsidRDefault="00053F9A" w:rsidP="00053F9A">
      <w:pPr>
        <w:numPr>
          <w:ilvl w:val="0"/>
          <w:numId w:val="30"/>
        </w:numPr>
        <w:rPr>
          <w:b/>
          <w:bCs/>
        </w:rPr>
      </w:pPr>
      <w:r w:rsidRPr="00053F9A">
        <w:rPr>
          <w:b/>
          <w:bCs/>
        </w:rPr>
        <w:t>High-risk customers → strict monitoring rules</w:t>
      </w:r>
    </w:p>
    <w:p w14:paraId="215B4A7F" w14:textId="77777777" w:rsidR="00053F9A" w:rsidRPr="00053F9A" w:rsidRDefault="00053F9A" w:rsidP="00053F9A">
      <w:pPr>
        <w:numPr>
          <w:ilvl w:val="0"/>
          <w:numId w:val="30"/>
        </w:numPr>
        <w:rPr>
          <w:b/>
          <w:bCs/>
        </w:rPr>
      </w:pPr>
      <w:r w:rsidRPr="00053F9A">
        <w:rPr>
          <w:b/>
          <w:bCs/>
        </w:rPr>
        <w:t>Low-risk → basic monitoring</w:t>
      </w:r>
    </w:p>
    <w:p w14:paraId="4645AF4C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6F9623E2">
          <v:rect id="_x0000_i1104" style="width:0;height:1.5pt" o:hralign="center" o:hrstd="t" o:hr="t" fillcolor="#a0a0a0" stroked="f"/>
        </w:pict>
      </w:r>
    </w:p>
    <w:p w14:paraId="7A62C32F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2. Risk Profiling (Input from KYC)</w:t>
      </w:r>
    </w:p>
    <w:p w14:paraId="39E6D457" w14:textId="77777777" w:rsidR="00053F9A" w:rsidRPr="00053F9A" w:rsidRDefault="00053F9A" w:rsidP="00053F9A">
      <w:pPr>
        <w:numPr>
          <w:ilvl w:val="0"/>
          <w:numId w:val="31"/>
        </w:numPr>
        <w:rPr>
          <w:b/>
          <w:bCs/>
        </w:rPr>
      </w:pPr>
      <w:r w:rsidRPr="00053F9A">
        <w:rPr>
          <w:b/>
          <w:bCs/>
        </w:rPr>
        <w:t xml:space="preserve">AML depends heavily on: </w:t>
      </w:r>
    </w:p>
    <w:p w14:paraId="676CE798" w14:textId="77777777" w:rsidR="00053F9A" w:rsidRPr="00053F9A" w:rsidRDefault="00053F9A" w:rsidP="00053F9A">
      <w:pPr>
        <w:numPr>
          <w:ilvl w:val="1"/>
          <w:numId w:val="31"/>
        </w:numPr>
        <w:rPr>
          <w:b/>
          <w:bCs/>
        </w:rPr>
      </w:pPr>
      <w:r w:rsidRPr="00053F9A">
        <w:rPr>
          <w:b/>
          <w:bCs/>
        </w:rPr>
        <w:t>Customer risk category</w:t>
      </w:r>
    </w:p>
    <w:p w14:paraId="57FD91D3" w14:textId="77777777" w:rsidR="00053F9A" w:rsidRPr="00053F9A" w:rsidRDefault="00053F9A" w:rsidP="00053F9A">
      <w:pPr>
        <w:numPr>
          <w:ilvl w:val="1"/>
          <w:numId w:val="31"/>
        </w:numPr>
        <w:rPr>
          <w:b/>
          <w:bCs/>
        </w:rPr>
      </w:pPr>
      <w:r w:rsidRPr="00053F9A">
        <w:rPr>
          <w:b/>
          <w:bCs/>
        </w:rPr>
        <w:t>Business profile</w:t>
      </w:r>
    </w:p>
    <w:p w14:paraId="35D0432A" w14:textId="77777777" w:rsidR="00053F9A" w:rsidRPr="00053F9A" w:rsidRDefault="00053F9A" w:rsidP="00053F9A">
      <w:pPr>
        <w:rPr>
          <w:b/>
          <w:bCs/>
        </w:rPr>
      </w:pPr>
      <w:r w:rsidRPr="00053F9A">
        <w:rPr>
          <w:rFonts w:ascii="Segoe UI Emoji" w:hAnsi="Segoe UI Emoji" w:cs="Segoe UI Emoji"/>
          <w:b/>
          <w:bCs/>
        </w:rPr>
        <w:t>👉</w:t>
      </w:r>
      <w:r w:rsidRPr="00053F9A">
        <w:rPr>
          <w:b/>
          <w:bCs/>
        </w:rPr>
        <w:t xml:space="preserve"> KYC feeds AML engines</w:t>
      </w:r>
    </w:p>
    <w:p w14:paraId="11AD713C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6DEB9561">
          <v:rect id="_x0000_i1105" style="width:0;height:1.5pt" o:hralign="center" o:hrstd="t" o:hr="t" fillcolor="#a0a0a0" stroked="f"/>
        </w:pict>
      </w:r>
    </w:p>
    <w:p w14:paraId="45DDCF82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3. Alert Generation Based on Risk</w:t>
      </w:r>
    </w:p>
    <w:p w14:paraId="696E775B" w14:textId="77777777" w:rsidR="00053F9A" w:rsidRPr="00053F9A" w:rsidRDefault="00053F9A" w:rsidP="00053F9A">
      <w:pPr>
        <w:numPr>
          <w:ilvl w:val="0"/>
          <w:numId w:val="32"/>
        </w:numPr>
        <w:rPr>
          <w:b/>
          <w:bCs/>
        </w:rPr>
      </w:pPr>
      <w:r w:rsidRPr="00053F9A">
        <w:rPr>
          <w:b/>
          <w:bCs/>
        </w:rPr>
        <w:t>High-risk:</w:t>
      </w:r>
    </w:p>
    <w:p w14:paraId="4DE5C2B0" w14:textId="77777777" w:rsidR="00053F9A" w:rsidRPr="00053F9A" w:rsidRDefault="00053F9A" w:rsidP="00053F9A">
      <w:pPr>
        <w:numPr>
          <w:ilvl w:val="1"/>
          <w:numId w:val="32"/>
        </w:numPr>
        <w:rPr>
          <w:b/>
          <w:bCs/>
        </w:rPr>
      </w:pPr>
      <w:r w:rsidRPr="00053F9A">
        <w:rPr>
          <w:b/>
          <w:bCs/>
        </w:rPr>
        <w:t>Lower thresholds</w:t>
      </w:r>
    </w:p>
    <w:p w14:paraId="026AB19C" w14:textId="77777777" w:rsidR="00053F9A" w:rsidRPr="00053F9A" w:rsidRDefault="00053F9A" w:rsidP="00053F9A">
      <w:pPr>
        <w:numPr>
          <w:ilvl w:val="1"/>
          <w:numId w:val="32"/>
        </w:numPr>
        <w:rPr>
          <w:b/>
          <w:bCs/>
        </w:rPr>
      </w:pPr>
      <w:r w:rsidRPr="00053F9A">
        <w:rPr>
          <w:b/>
          <w:bCs/>
        </w:rPr>
        <w:t>More alerts</w:t>
      </w:r>
    </w:p>
    <w:p w14:paraId="522C4EB7" w14:textId="77777777" w:rsidR="00053F9A" w:rsidRPr="00053F9A" w:rsidRDefault="00053F9A" w:rsidP="00053F9A">
      <w:pPr>
        <w:numPr>
          <w:ilvl w:val="0"/>
          <w:numId w:val="32"/>
        </w:numPr>
        <w:rPr>
          <w:b/>
          <w:bCs/>
        </w:rPr>
      </w:pPr>
      <w:r w:rsidRPr="00053F9A">
        <w:rPr>
          <w:b/>
          <w:bCs/>
        </w:rPr>
        <w:t>Low-risk:</w:t>
      </w:r>
    </w:p>
    <w:p w14:paraId="08D4A04C" w14:textId="77777777" w:rsidR="00053F9A" w:rsidRPr="00053F9A" w:rsidRDefault="00053F9A" w:rsidP="00053F9A">
      <w:pPr>
        <w:numPr>
          <w:ilvl w:val="1"/>
          <w:numId w:val="32"/>
        </w:numPr>
        <w:rPr>
          <w:b/>
          <w:bCs/>
        </w:rPr>
      </w:pPr>
      <w:r w:rsidRPr="00053F9A">
        <w:rPr>
          <w:b/>
          <w:bCs/>
        </w:rPr>
        <w:t>Higher thresholds</w:t>
      </w:r>
    </w:p>
    <w:p w14:paraId="6016379C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01CE8E6C">
          <v:rect id="_x0000_i1106" style="width:0;height:1.5pt" o:hralign="center" o:hrstd="t" o:hr="t" fillcolor="#a0a0a0" stroked="f"/>
        </w:pict>
      </w:r>
    </w:p>
    <w:p w14:paraId="4F6037C2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4. Enhanced Due Diligence (EDD) in AML</w:t>
      </w:r>
    </w:p>
    <w:p w14:paraId="3947F062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Triggered when:</w:t>
      </w:r>
    </w:p>
    <w:p w14:paraId="17DDB074" w14:textId="77777777" w:rsidR="00053F9A" w:rsidRPr="00053F9A" w:rsidRDefault="00053F9A" w:rsidP="00053F9A">
      <w:pPr>
        <w:numPr>
          <w:ilvl w:val="0"/>
          <w:numId w:val="33"/>
        </w:numPr>
        <w:rPr>
          <w:b/>
          <w:bCs/>
        </w:rPr>
      </w:pPr>
      <w:r w:rsidRPr="00053F9A">
        <w:rPr>
          <w:b/>
          <w:bCs/>
        </w:rPr>
        <w:lastRenderedPageBreak/>
        <w:t>Unusual activity detected</w:t>
      </w:r>
    </w:p>
    <w:p w14:paraId="2EC7053E" w14:textId="77777777" w:rsidR="00053F9A" w:rsidRPr="00053F9A" w:rsidRDefault="00053F9A" w:rsidP="00053F9A">
      <w:pPr>
        <w:numPr>
          <w:ilvl w:val="0"/>
          <w:numId w:val="33"/>
        </w:numPr>
        <w:rPr>
          <w:b/>
          <w:bCs/>
        </w:rPr>
      </w:pPr>
      <w:r w:rsidRPr="00053F9A">
        <w:rPr>
          <w:b/>
          <w:bCs/>
        </w:rPr>
        <w:t>High-risk customer involved</w:t>
      </w:r>
    </w:p>
    <w:p w14:paraId="2420F0B8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Includes:</w:t>
      </w:r>
    </w:p>
    <w:p w14:paraId="1EBF8A7A" w14:textId="77777777" w:rsidR="00053F9A" w:rsidRPr="00053F9A" w:rsidRDefault="00053F9A" w:rsidP="00053F9A">
      <w:pPr>
        <w:numPr>
          <w:ilvl w:val="0"/>
          <w:numId w:val="34"/>
        </w:numPr>
        <w:rPr>
          <w:b/>
          <w:bCs/>
        </w:rPr>
      </w:pPr>
      <w:r w:rsidRPr="00053F9A">
        <w:rPr>
          <w:b/>
          <w:bCs/>
        </w:rPr>
        <w:t>Source of funds</w:t>
      </w:r>
    </w:p>
    <w:p w14:paraId="353036AC" w14:textId="77777777" w:rsidR="00053F9A" w:rsidRPr="00053F9A" w:rsidRDefault="00053F9A" w:rsidP="00053F9A">
      <w:pPr>
        <w:numPr>
          <w:ilvl w:val="0"/>
          <w:numId w:val="34"/>
        </w:numPr>
        <w:rPr>
          <w:b/>
          <w:bCs/>
        </w:rPr>
      </w:pPr>
      <w:r w:rsidRPr="00053F9A">
        <w:rPr>
          <w:b/>
          <w:bCs/>
        </w:rPr>
        <w:t>Source of wealth checks</w:t>
      </w:r>
    </w:p>
    <w:p w14:paraId="15AE41D9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6C3A732A">
          <v:rect id="_x0000_i1107" style="width:0;height:1.5pt" o:hralign="center" o:hrstd="t" o:hr="t" fillcolor="#a0a0a0" stroked="f"/>
        </w:pict>
      </w:r>
    </w:p>
    <w:p w14:paraId="5920E1BF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5. Ongoing Transaction Monitoring</w:t>
      </w:r>
    </w:p>
    <w:p w14:paraId="5D8133E7" w14:textId="77777777" w:rsidR="00053F9A" w:rsidRPr="00053F9A" w:rsidRDefault="00053F9A" w:rsidP="00053F9A">
      <w:pPr>
        <w:numPr>
          <w:ilvl w:val="0"/>
          <w:numId w:val="35"/>
        </w:numPr>
        <w:rPr>
          <w:b/>
          <w:bCs/>
        </w:rPr>
      </w:pPr>
      <w:r w:rsidRPr="00053F9A">
        <w:rPr>
          <w:b/>
          <w:bCs/>
        </w:rPr>
        <w:t xml:space="preserve">Continuous tracking of: </w:t>
      </w:r>
    </w:p>
    <w:p w14:paraId="40B104C0" w14:textId="77777777" w:rsidR="00053F9A" w:rsidRPr="00053F9A" w:rsidRDefault="00053F9A" w:rsidP="00053F9A">
      <w:pPr>
        <w:numPr>
          <w:ilvl w:val="1"/>
          <w:numId w:val="35"/>
        </w:numPr>
        <w:rPr>
          <w:b/>
          <w:bCs/>
        </w:rPr>
      </w:pPr>
      <w:r w:rsidRPr="00053F9A">
        <w:rPr>
          <w:b/>
          <w:bCs/>
        </w:rPr>
        <w:t>Cash deposits</w:t>
      </w:r>
    </w:p>
    <w:p w14:paraId="62101FCD" w14:textId="77777777" w:rsidR="00053F9A" w:rsidRPr="00053F9A" w:rsidRDefault="00053F9A" w:rsidP="00053F9A">
      <w:pPr>
        <w:numPr>
          <w:ilvl w:val="1"/>
          <w:numId w:val="35"/>
        </w:numPr>
        <w:rPr>
          <w:b/>
          <w:bCs/>
        </w:rPr>
      </w:pPr>
      <w:r w:rsidRPr="00053F9A">
        <w:rPr>
          <w:b/>
          <w:bCs/>
        </w:rPr>
        <w:t>Fund transfers</w:t>
      </w:r>
    </w:p>
    <w:p w14:paraId="1FA0E473" w14:textId="77777777" w:rsidR="00053F9A" w:rsidRPr="00053F9A" w:rsidRDefault="00053F9A" w:rsidP="00053F9A">
      <w:pPr>
        <w:numPr>
          <w:ilvl w:val="1"/>
          <w:numId w:val="35"/>
        </w:numPr>
        <w:rPr>
          <w:b/>
          <w:bCs/>
        </w:rPr>
      </w:pPr>
      <w:r w:rsidRPr="00053F9A">
        <w:rPr>
          <w:b/>
          <w:bCs/>
        </w:rPr>
        <w:t>Cross-border transactions</w:t>
      </w:r>
    </w:p>
    <w:p w14:paraId="7A68D59B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1960F95D">
          <v:rect id="_x0000_i1108" style="width:0;height:1.5pt" o:hralign="center" o:hrstd="t" o:hr="t" fillcolor="#a0a0a0" stroked="f"/>
        </w:pict>
      </w:r>
    </w:p>
    <w:p w14:paraId="22D7A69A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6. Suspicious Transaction Reporting (STR)</w:t>
      </w:r>
    </w:p>
    <w:p w14:paraId="461F2F32" w14:textId="77777777" w:rsidR="00053F9A" w:rsidRPr="00053F9A" w:rsidRDefault="00053F9A" w:rsidP="00053F9A">
      <w:pPr>
        <w:numPr>
          <w:ilvl w:val="0"/>
          <w:numId w:val="36"/>
        </w:numPr>
        <w:rPr>
          <w:b/>
          <w:bCs/>
        </w:rPr>
      </w:pPr>
      <w:r w:rsidRPr="00053F9A">
        <w:rPr>
          <w:b/>
          <w:bCs/>
        </w:rPr>
        <w:t>Alerts → investigation → STR filing to FIU-IND</w:t>
      </w:r>
    </w:p>
    <w:p w14:paraId="3562756B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384B2CF1">
          <v:rect id="_x0000_i1109" style="width:0;height:1.5pt" o:hralign="center" o:hrstd="t" o:hr="t" fillcolor="#a0a0a0" stroked="f"/>
        </w:pict>
      </w:r>
    </w:p>
    <w:p w14:paraId="1D3F6510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7. Scenario/Rule-Based Controls</w:t>
      </w:r>
    </w:p>
    <w:p w14:paraId="2414CC77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Examples:</w:t>
      </w:r>
    </w:p>
    <w:p w14:paraId="4CF4A6CE" w14:textId="77777777" w:rsidR="00053F9A" w:rsidRPr="00053F9A" w:rsidRDefault="00053F9A" w:rsidP="00053F9A">
      <w:pPr>
        <w:numPr>
          <w:ilvl w:val="0"/>
          <w:numId w:val="37"/>
        </w:numPr>
        <w:rPr>
          <w:b/>
          <w:bCs/>
        </w:rPr>
      </w:pPr>
      <w:r w:rsidRPr="00053F9A">
        <w:rPr>
          <w:b/>
          <w:bCs/>
        </w:rPr>
        <w:t>Structuring (multiple small deposits)</w:t>
      </w:r>
    </w:p>
    <w:p w14:paraId="60B001CE" w14:textId="77777777" w:rsidR="00053F9A" w:rsidRPr="00053F9A" w:rsidRDefault="00053F9A" w:rsidP="00053F9A">
      <w:pPr>
        <w:numPr>
          <w:ilvl w:val="0"/>
          <w:numId w:val="37"/>
        </w:numPr>
        <w:rPr>
          <w:b/>
          <w:bCs/>
        </w:rPr>
      </w:pPr>
      <w:r w:rsidRPr="00053F9A">
        <w:rPr>
          <w:b/>
          <w:bCs/>
        </w:rPr>
        <w:t>Sudden spike in activity</w:t>
      </w:r>
    </w:p>
    <w:p w14:paraId="5B4214ED" w14:textId="77777777" w:rsidR="00053F9A" w:rsidRPr="00053F9A" w:rsidRDefault="00053F9A" w:rsidP="00053F9A">
      <w:pPr>
        <w:numPr>
          <w:ilvl w:val="0"/>
          <w:numId w:val="37"/>
        </w:numPr>
        <w:rPr>
          <w:b/>
          <w:bCs/>
        </w:rPr>
      </w:pPr>
      <w:r w:rsidRPr="00053F9A">
        <w:rPr>
          <w:b/>
          <w:bCs/>
        </w:rPr>
        <w:t>Transactions inconsistent with profile</w:t>
      </w:r>
    </w:p>
    <w:p w14:paraId="1129A0D1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pict w14:anchorId="3707F052">
          <v:rect id="_x0000_i1110" style="width:0;height:1.5pt" o:hralign="center" o:hrstd="t" o:hr="t" fillcolor="#a0a0a0" stroked="f"/>
        </w:pict>
      </w:r>
    </w:p>
    <w:p w14:paraId="050B27CE" w14:textId="77777777" w:rsidR="00053F9A" w:rsidRPr="00053F9A" w:rsidRDefault="00053F9A" w:rsidP="00053F9A">
      <w:pPr>
        <w:rPr>
          <w:b/>
          <w:bCs/>
        </w:rPr>
      </w:pPr>
      <w:r w:rsidRPr="00053F9A">
        <w:rPr>
          <w:rFonts w:ascii="Segoe UI Emoji" w:hAnsi="Segoe UI Emoji" w:cs="Segoe UI Emoji"/>
          <w:b/>
          <w:bCs/>
        </w:rPr>
        <w:t>📊</w:t>
      </w:r>
      <w:r w:rsidRPr="00053F9A">
        <w:rPr>
          <w:b/>
          <w:bCs/>
        </w:rPr>
        <w:t xml:space="preserve"> AML Risk Factors Considered</w:t>
      </w:r>
    </w:p>
    <w:p w14:paraId="1802ADF4" w14:textId="77777777" w:rsidR="00053F9A" w:rsidRPr="00053F9A" w:rsidRDefault="00053F9A" w:rsidP="00053F9A">
      <w:pPr>
        <w:numPr>
          <w:ilvl w:val="0"/>
          <w:numId w:val="38"/>
        </w:numPr>
        <w:rPr>
          <w:b/>
          <w:bCs/>
        </w:rPr>
      </w:pPr>
      <w:r w:rsidRPr="00053F9A">
        <w:rPr>
          <w:b/>
          <w:bCs/>
        </w:rPr>
        <w:t>Customer risk (from KYC)</w:t>
      </w:r>
    </w:p>
    <w:p w14:paraId="39D8323F" w14:textId="77777777" w:rsidR="00053F9A" w:rsidRPr="00053F9A" w:rsidRDefault="00053F9A" w:rsidP="00053F9A">
      <w:pPr>
        <w:numPr>
          <w:ilvl w:val="0"/>
          <w:numId w:val="38"/>
        </w:numPr>
        <w:rPr>
          <w:b/>
          <w:bCs/>
        </w:rPr>
      </w:pPr>
      <w:r w:rsidRPr="00053F9A">
        <w:rPr>
          <w:b/>
          <w:bCs/>
        </w:rPr>
        <w:t>Transaction pattern</w:t>
      </w:r>
    </w:p>
    <w:p w14:paraId="360C751A" w14:textId="77777777" w:rsidR="00053F9A" w:rsidRPr="00053F9A" w:rsidRDefault="00053F9A" w:rsidP="00053F9A">
      <w:pPr>
        <w:numPr>
          <w:ilvl w:val="0"/>
          <w:numId w:val="38"/>
        </w:numPr>
        <w:rPr>
          <w:b/>
          <w:bCs/>
        </w:rPr>
      </w:pPr>
      <w:r w:rsidRPr="00053F9A">
        <w:rPr>
          <w:b/>
          <w:bCs/>
        </w:rPr>
        <w:t>Geography</w:t>
      </w:r>
    </w:p>
    <w:p w14:paraId="16F53499" w14:textId="77777777" w:rsidR="00053F9A" w:rsidRPr="00053F9A" w:rsidRDefault="00053F9A" w:rsidP="00053F9A">
      <w:pPr>
        <w:numPr>
          <w:ilvl w:val="0"/>
          <w:numId w:val="38"/>
        </w:numPr>
        <w:rPr>
          <w:b/>
          <w:bCs/>
        </w:rPr>
      </w:pPr>
      <w:r w:rsidRPr="00053F9A">
        <w:rPr>
          <w:b/>
          <w:bCs/>
        </w:rPr>
        <w:t>Product/channel type</w:t>
      </w:r>
    </w:p>
    <w:p w14:paraId="57EF965D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lastRenderedPageBreak/>
        <w:pict w14:anchorId="469B3A4D">
          <v:rect id="_x0000_i1111" style="width:0;height:1.5pt" o:hralign="center" o:hrstd="t" o:hr="t" fillcolor="#a0a0a0" stroked="f"/>
        </w:pict>
      </w:r>
    </w:p>
    <w:p w14:paraId="1D686440" w14:textId="77777777" w:rsidR="00053F9A" w:rsidRPr="00053F9A" w:rsidRDefault="00053F9A" w:rsidP="00053F9A">
      <w:pPr>
        <w:rPr>
          <w:b/>
          <w:bCs/>
        </w:rPr>
      </w:pPr>
      <w:r w:rsidRPr="00053F9A">
        <w:rPr>
          <w:rFonts w:ascii="Segoe UI Emoji" w:hAnsi="Segoe UI Emoji" w:cs="Segoe UI Emoji"/>
          <w:b/>
          <w:bCs/>
        </w:rPr>
        <w:t>✅</w:t>
      </w:r>
      <w:r w:rsidRPr="00053F9A">
        <w:rPr>
          <w:b/>
          <w:bCs/>
        </w:rPr>
        <w:t xml:space="preserve"> AML RBA – Quick Flow</w:t>
      </w:r>
    </w:p>
    <w:p w14:paraId="48DAA565" w14:textId="77777777" w:rsidR="00053F9A" w:rsidRPr="00053F9A" w:rsidRDefault="00053F9A" w:rsidP="00053F9A">
      <w:pPr>
        <w:rPr>
          <w:b/>
          <w:bCs/>
        </w:rPr>
      </w:pPr>
      <w:r w:rsidRPr="00053F9A">
        <w:rPr>
          <w:b/>
          <w:bCs/>
        </w:rPr>
        <w:t>KYC Risk → Transactions → Monitoring Rules → Alerts → Investigation → STR</w:t>
      </w:r>
    </w:p>
    <w:p w14:paraId="48397FCF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The Reserve Bank of India (RBI) AML guidelines are a set of regulatory measures designed to prevent money laundering and terrorist financing, enforce KYC procedures, and ensure financial system integrity.</w:t>
      </w:r>
    </w:p>
    <w:p w14:paraId="50189902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Key Components</w:t>
      </w:r>
    </w:p>
    <w:p w14:paraId="5AB2BCB0" w14:textId="77777777" w:rsidR="00A02B89" w:rsidRPr="00A02B89" w:rsidRDefault="00A02B89" w:rsidP="00A02B89">
      <w:pPr>
        <w:numPr>
          <w:ilvl w:val="0"/>
          <w:numId w:val="1"/>
        </w:numPr>
      </w:pPr>
      <w:r w:rsidRPr="00A02B89">
        <w:rPr>
          <w:b/>
          <w:bCs/>
        </w:rPr>
        <w:t>Know Your Customer (KYC)</w:t>
      </w:r>
    </w:p>
    <w:p w14:paraId="15FD9969" w14:textId="77777777" w:rsidR="00A02B89" w:rsidRPr="00A02B89" w:rsidRDefault="00A02B89" w:rsidP="00A02B89">
      <w:pPr>
        <w:numPr>
          <w:ilvl w:val="1"/>
          <w:numId w:val="2"/>
        </w:numPr>
      </w:pPr>
      <w:r w:rsidRPr="00A02B89">
        <w:t>Regulated entities must verify the identity of customers before establishing account-based relationships or conducting transactions.</w:t>
      </w:r>
    </w:p>
    <w:p w14:paraId="542FE079" w14:textId="77777777" w:rsidR="00A02B89" w:rsidRPr="00A02B89" w:rsidRDefault="00A02B89" w:rsidP="00A02B89">
      <w:pPr>
        <w:numPr>
          <w:ilvl w:val="0"/>
          <w:numId w:val="1"/>
        </w:numPr>
      </w:pPr>
      <w:r w:rsidRPr="00A02B89">
        <w:rPr>
          <w:b/>
          <w:bCs/>
        </w:rPr>
        <w:t>Customer Due Diligence (CDD)</w:t>
      </w:r>
    </w:p>
    <w:p w14:paraId="4BC3659C" w14:textId="77777777" w:rsidR="00A02B89" w:rsidRPr="00A02B89" w:rsidRDefault="00A02B89" w:rsidP="00A02B89">
      <w:pPr>
        <w:numPr>
          <w:ilvl w:val="1"/>
          <w:numId w:val="4"/>
        </w:numPr>
      </w:pPr>
      <w:r w:rsidRPr="00A02B89">
        <w:t>Entities must perform CDD at account opening and periodically thereafter.</w:t>
      </w:r>
    </w:p>
    <w:p w14:paraId="221E01D7" w14:textId="73B3BEA1" w:rsidR="00A02B89" w:rsidRPr="00A02B89" w:rsidRDefault="00A02B89" w:rsidP="00A02B89">
      <w:pPr>
        <w:numPr>
          <w:ilvl w:val="1"/>
          <w:numId w:val="5"/>
        </w:numPr>
      </w:pPr>
      <w:r w:rsidRPr="00A02B89">
        <w:t>Enhanced due diligence is required for high-risk customers or transactions, including politically exposed persons (PEPs) and cross-border transfers </w:t>
      </w:r>
      <w:hyperlink r:id="rId7" w:tgtFrame="_blank" w:history="1">
        <w:r w:rsidRPr="00A02B89">
          <w:rPr>
            <w:rStyle w:val="Hyperlink"/>
            <w:noProof/>
          </w:rPr>
          <w:drawing>
            <wp:inline distT="0" distB="0" distL="0" distR="0" wp14:anchorId="73300C7D" wp14:editId="5008911C">
              <wp:extent cx="304800" cy="304800"/>
              <wp:effectExtent l="0" t="0" r="0" b="0"/>
              <wp:docPr id="1523058247" name="Picture 18" descr="Reserve Bank of In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0" descr="Reserve Bank of India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Reserve Bank of India+1</w:t>
        </w:r>
      </w:hyperlink>
      <w:r w:rsidRPr="00A02B89">
        <w:t>.</w:t>
      </w:r>
    </w:p>
    <w:p w14:paraId="74396BB8" w14:textId="77777777" w:rsidR="00A02B89" w:rsidRPr="00A02B89" w:rsidRDefault="00A02B89" w:rsidP="00A02B89">
      <w:pPr>
        <w:numPr>
          <w:ilvl w:val="0"/>
          <w:numId w:val="1"/>
        </w:numPr>
      </w:pPr>
      <w:r w:rsidRPr="00A02B89">
        <w:rPr>
          <w:b/>
          <w:bCs/>
        </w:rPr>
        <w:t>Transaction Monitoring and Reporting</w:t>
      </w:r>
    </w:p>
    <w:p w14:paraId="59E67125" w14:textId="77777777" w:rsidR="00A02B89" w:rsidRPr="00A02B89" w:rsidRDefault="00A02B89" w:rsidP="00A02B89">
      <w:pPr>
        <w:numPr>
          <w:ilvl w:val="1"/>
          <w:numId w:val="6"/>
        </w:numPr>
      </w:pPr>
      <w:r w:rsidRPr="00A02B89">
        <w:t>Suspicious transactions must be reported to the </w:t>
      </w:r>
      <w:r w:rsidRPr="00A02B89">
        <w:rPr>
          <w:b/>
          <w:bCs/>
        </w:rPr>
        <w:t>Financial Intelligence Unit – India (FIU-IND)</w:t>
      </w:r>
      <w:r w:rsidRPr="00A02B89">
        <w:t>.</w:t>
      </w:r>
    </w:p>
    <w:p w14:paraId="788F89A8" w14:textId="0D429E55" w:rsidR="00A02B89" w:rsidRPr="00A02B89" w:rsidRDefault="00A02B89" w:rsidP="00A02B89">
      <w:pPr>
        <w:numPr>
          <w:ilvl w:val="1"/>
          <w:numId w:val="7"/>
        </w:numPr>
      </w:pPr>
      <w:r w:rsidRPr="00A02B89">
        <w:t>Entities are required to maintain records of all transactions above specified thresholds and report them within prescribed timelines </w:t>
      </w:r>
      <w:hyperlink r:id="rId9" w:tgtFrame="_blank" w:history="1">
        <w:r w:rsidRPr="00A02B89">
          <w:rPr>
            <w:rStyle w:val="Hyperlink"/>
            <w:noProof/>
          </w:rPr>
          <w:drawing>
            <wp:inline distT="0" distB="0" distL="0" distR="0" wp14:anchorId="155C04CF" wp14:editId="331D7C9F">
              <wp:extent cx="304800" cy="304800"/>
              <wp:effectExtent l="0" t="0" r="0" b="0"/>
              <wp:docPr id="1245969701" name="Picture 17" descr="Reserve Bank of In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1" descr="Reserve Bank of India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Reserve Bank of India</w:t>
        </w:r>
      </w:hyperlink>
      <w:r w:rsidRPr="00A02B89">
        <w:t>.</w:t>
      </w:r>
    </w:p>
    <w:p w14:paraId="35A0DD7B" w14:textId="77777777" w:rsidR="00A02B89" w:rsidRPr="00A02B89" w:rsidRDefault="00A02B89" w:rsidP="00A02B89">
      <w:pPr>
        <w:numPr>
          <w:ilvl w:val="0"/>
          <w:numId w:val="1"/>
        </w:numPr>
      </w:pPr>
      <w:r w:rsidRPr="00A02B89">
        <w:rPr>
          <w:b/>
          <w:bCs/>
        </w:rPr>
        <w:t>Compliance and Internal Controls</w:t>
      </w:r>
    </w:p>
    <w:p w14:paraId="775D7D70" w14:textId="77777777" w:rsidR="00A02B89" w:rsidRPr="00A02B89" w:rsidRDefault="00A02B89" w:rsidP="00A02B89">
      <w:pPr>
        <w:numPr>
          <w:ilvl w:val="1"/>
          <w:numId w:val="8"/>
        </w:numPr>
      </w:pPr>
      <w:r w:rsidRPr="00A02B89">
        <w:t>Financial institutions must establish AML compliance programs, appoint a </w:t>
      </w:r>
      <w:r w:rsidRPr="00A02B89">
        <w:rPr>
          <w:b/>
          <w:bCs/>
        </w:rPr>
        <w:t>Principal Officer</w:t>
      </w:r>
      <w:r w:rsidRPr="00A02B89">
        <w:t>, and conduct regular audits.</w:t>
      </w:r>
    </w:p>
    <w:p w14:paraId="58A23602" w14:textId="3F8F3FD3" w:rsidR="00A02B89" w:rsidRPr="00A02B89" w:rsidRDefault="00A02B89" w:rsidP="00A02B89">
      <w:pPr>
        <w:numPr>
          <w:ilvl w:val="1"/>
          <w:numId w:val="9"/>
        </w:numPr>
      </w:pPr>
      <w:r w:rsidRPr="00A02B89">
        <w:t>Staff training on AML/KYC procedures is mandatory to ensure adherence to regulatory requirements </w:t>
      </w:r>
      <w:hyperlink r:id="rId10" w:tgtFrame="_blank" w:history="1">
        <w:r w:rsidRPr="00A02B89">
          <w:rPr>
            <w:rStyle w:val="Hyperlink"/>
            <w:noProof/>
          </w:rPr>
          <w:drawing>
            <wp:inline distT="0" distB="0" distL="0" distR="0" wp14:anchorId="0631342C" wp14:editId="307625A7">
              <wp:extent cx="152400" cy="152400"/>
              <wp:effectExtent l="0" t="0" r="0" b="0"/>
              <wp:docPr id="1231294333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2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www.oliveboard.in</w:t>
        </w:r>
      </w:hyperlink>
      <w:r w:rsidRPr="00A02B89">
        <w:t>.</w:t>
      </w:r>
    </w:p>
    <w:p w14:paraId="61FEE289" w14:textId="77777777" w:rsidR="00A02B89" w:rsidRPr="00A02B89" w:rsidRDefault="00A02B89" w:rsidP="00A02B89">
      <w:pPr>
        <w:numPr>
          <w:ilvl w:val="0"/>
          <w:numId w:val="1"/>
        </w:numPr>
      </w:pPr>
      <w:r w:rsidRPr="00A02B89">
        <w:rPr>
          <w:b/>
          <w:bCs/>
        </w:rPr>
        <w:t>Digital Transactions</w:t>
      </w:r>
    </w:p>
    <w:p w14:paraId="0A458C9F" w14:textId="6B3205B8" w:rsidR="00A02B89" w:rsidRPr="00A02B89" w:rsidRDefault="00A02B89" w:rsidP="00A02B89">
      <w:pPr>
        <w:numPr>
          <w:ilvl w:val="1"/>
          <w:numId w:val="10"/>
        </w:numPr>
      </w:pPr>
      <w:r w:rsidRPr="00A02B89">
        <w:lastRenderedPageBreak/>
        <w:t>AML guidelines also cover digital currency and online payment systems, emphasizing KYC verification, transaction limits, and reporting of suspicious activities to prevent fraud </w:t>
      </w:r>
      <w:hyperlink r:id="rId12" w:tgtFrame="_blank" w:history="1">
        <w:r w:rsidRPr="00A02B89">
          <w:rPr>
            <w:rStyle w:val="Hyperlink"/>
            <w:noProof/>
          </w:rPr>
          <w:drawing>
            <wp:inline distT="0" distB="0" distL="0" distR="0" wp14:anchorId="28AB2D97" wp14:editId="3D1F0C92">
              <wp:extent cx="304800" cy="304800"/>
              <wp:effectExtent l="0" t="0" r="0" b="0"/>
              <wp:docPr id="480320477" name="Picture 15" descr="Payt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3" descr="Paytm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Paytm</w:t>
        </w:r>
      </w:hyperlink>
      <w:r w:rsidRPr="00A02B89">
        <w:t>.</w:t>
      </w:r>
    </w:p>
    <w:p w14:paraId="293063FD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Objectives</w:t>
      </w:r>
    </w:p>
    <w:p w14:paraId="4078AB8A" w14:textId="77777777" w:rsidR="00A02B89" w:rsidRPr="00A02B89" w:rsidRDefault="00A02B89" w:rsidP="00A02B89">
      <w:pPr>
        <w:numPr>
          <w:ilvl w:val="0"/>
          <w:numId w:val="11"/>
        </w:numPr>
      </w:pPr>
      <w:r w:rsidRPr="00A02B89">
        <w:t>Prevent misuse of financial institutions for money laundering or terrorist financing.</w:t>
      </w:r>
    </w:p>
    <w:p w14:paraId="7059A3AC" w14:textId="77777777" w:rsidR="00A02B89" w:rsidRPr="00A02B89" w:rsidRDefault="00A02B89" w:rsidP="00A02B89">
      <w:pPr>
        <w:numPr>
          <w:ilvl w:val="0"/>
          <w:numId w:val="11"/>
        </w:numPr>
      </w:pPr>
      <w:r w:rsidRPr="00A02B89">
        <w:t>Strengthen transparency and integrity in financial transactions.</w:t>
      </w:r>
    </w:p>
    <w:p w14:paraId="39E8F5D2" w14:textId="77777777" w:rsidR="00A02B89" w:rsidRPr="00A02B89" w:rsidRDefault="00A02B89" w:rsidP="00A02B89">
      <w:pPr>
        <w:numPr>
          <w:ilvl w:val="0"/>
          <w:numId w:val="11"/>
        </w:numPr>
      </w:pPr>
      <w:r w:rsidRPr="00A02B89">
        <w:t>Ensure compliance with international AML standards.</w:t>
      </w:r>
    </w:p>
    <w:p w14:paraId="392B4857" w14:textId="783EACC5" w:rsidR="00A02B89" w:rsidRPr="00A02B89" w:rsidRDefault="00A02B89" w:rsidP="00A02B89">
      <w:pPr>
        <w:numPr>
          <w:ilvl w:val="0"/>
          <w:numId w:val="11"/>
        </w:numPr>
      </w:pPr>
      <w:r w:rsidRPr="00A02B89">
        <w:t>Protect the financial system from criminal exploitation </w:t>
      </w:r>
      <w:hyperlink r:id="rId14" w:tgtFrame="_blank" w:history="1">
        <w:r w:rsidRPr="00A02B89">
          <w:rPr>
            <w:rStyle w:val="Hyperlink"/>
            <w:noProof/>
          </w:rPr>
          <w:drawing>
            <wp:inline distT="0" distB="0" distL="0" distR="0" wp14:anchorId="4A00B6C6" wp14:editId="778D067C">
              <wp:extent cx="152400" cy="152400"/>
              <wp:effectExtent l="0" t="0" r="0" b="0"/>
              <wp:docPr id="337541091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4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www.oliveboard.in</w:t>
        </w:r>
      </w:hyperlink>
      <w:r w:rsidRPr="00A02B89">
        <w:t>.</w:t>
      </w:r>
    </w:p>
    <w:p w14:paraId="4C82FD48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Resources and Compliance</w:t>
      </w:r>
    </w:p>
    <w:p w14:paraId="583B9E87" w14:textId="3F424B77" w:rsidR="00A02B89" w:rsidRPr="00A02B89" w:rsidRDefault="00A02B89" w:rsidP="00A02B89">
      <w:pPr>
        <w:numPr>
          <w:ilvl w:val="0"/>
          <w:numId w:val="12"/>
        </w:numPr>
      </w:pPr>
      <w:r w:rsidRPr="00A02B89">
        <w:t>The </w:t>
      </w:r>
      <w:r w:rsidRPr="00A02B89">
        <w:rPr>
          <w:b/>
          <w:bCs/>
        </w:rPr>
        <w:t>RBI Master Directions on KYC and AML</w:t>
      </w:r>
      <w:r w:rsidRPr="00A02B89">
        <w:t> provide detailed instructions for regulated entities and are updated periodically </w:t>
      </w:r>
      <w:hyperlink r:id="rId15" w:tgtFrame="_blank" w:history="1">
        <w:r w:rsidRPr="00A02B89">
          <w:rPr>
            <w:rStyle w:val="Hyperlink"/>
            <w:noProof/>
          </w:rPr>
          <w:drawing>
            <wp:inline distT="0" distB="0" distL="0" distR="0" wp14:anchorId="18709742" wp14:editId="297D195A">
              <wp:extent cx="304800" cy="304800"/>
              <wp:effectExtent l="0" t="0" r="0" b="0"/>
              <wp:docPr id="1450272232" name="Picture 13" descr="Reserve Bank of In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5" descr="Reserve Bank of India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Reserve Bank of India+1</w:t>
        </w:r>
      </w:hyperlink>
      <w:r w:rsidRPr="00A02B89">
        <w:t>.</w:t>
      </w:r>
    </w:p>
    <w:p w14:paraId="023D860D" w14:textId="312C4B2F" w:rsidR="00A02B89" w:rsidRPr="00A02B89" w:rsidRDefault="00A02B89" w:rsidP="00A02B89">
      <w:pPr>
        <w:numPr>
          <w:ilvl w:val="0"/>
          <w:numId w:val="12"/>
        </w:numPr>
      </w:pPr>
      <w:r w:rsidRPr="00A02B89">
        <w:t>Financial institutions and individuals can access official circulars and FAQs on the RBI website for guidance on compliance and reporting procedures </w:t>
      </w:r>
      <w:hyperlink r:id="rId16" w:tgtFrame="_blank" w:history="1">
        <w:r w:rsidRPr="00A02B89">
          <w:rPr>
            <w:rStyle w:val="Hyperlink"/>
            <w:noProof/>
          </w:rPr>
          <w:drawing>
            <wp:inline distT="0" distB="0" distL="0" distR="0" wp14:anchorId="326783D6" wp14:editId="67EAAE44">
              <wp:extent cx="304800" cy="304800"/>
              <wp:effectExtent l="0" t="0" r="0" b="0"/>
              <wp:docPr id="830138955" name="Picture 12" descr="Reserve Bank of In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6" descr="Reserve Bank of India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02B89">
          <w:rPr>
            <w:rStyle w:val="Hyperlink"/>
          </w:rPr>
          <w:t>Reserve Bank of India+1</w:t>
        </w:r>
      </w:hyperlink>
      <w:r w:rsidRPr="00A02B89">
        <w:t>.</w:t>
      </w:r>
      <w:r w:rsidRPr="00A02B89">
        <w:br/>
        <w:t>By following these guidelines, entities ensure legal compliance, mitigate financial crime risks, and maintain the integrity of India’s financial system.</w:t>
      </w:r>
    </w:p>
    <w:p w14:paraId="0E3AB0C5" w14:textId="77777777" w:rsidR="00A02B89" w:rsidRPr="00A02B89" w:rsidRDefault="00A02B89" w:rsidP="00A02B89">
      <w:r w:rsidRPr="00A02B89">
        <w:t xml:space="preserve">Here’s a </w:t>
      </w:r>
      <w:r w:rsidRPr="00A02B89">
        <w:rPr>
          <w:b/>
          <w:bCs/>
        </w:rPr>
        <w:t>concise but comprehensive summary of 15 critical RBI AML (Anti</w:t>
      </w:r>
      <w:r w:rsidRPr="00A02B89">
        <w:rPr>
          <w:b/>
          <w:bCs/>
        </w:rPr>
        <w:noBreakHyphen/>
        <w:t>Money Laundering) / KYC guidelines</w:t>
      </w:r>
      <w:r w:rsidRPr="00A02B89">
        <w:t xml:space="preserve"> based mainly on the RBI Master Direction on KYC (updated periodically):</w:t>
      </w:r>
    </w:p>
    <w:p w14:paraId="7C9C1C00" w14:textId="77777777" w:rsidR="00A02B89" w:rsidRPr="00A02B89" w:rsidRDefault="00000000" w:rsidP="00A02B89">
      <w:r>
        <w:pict w14:anchorId="5F87F85D">
          <v:rect id="_x0000_i1025" style="width:0;height:1.5pt" o:hralign="center" o:hrstd="t" o:hr="t" fillcolor="#a0a0a0" stroked="f"/>
        </w:pict>
      </w:r>
    </w:p>
    <w:p w14:paraId="0BEB332D" w14:textId="77777777" w:rsidR="00A02B89" w:rsidRPr="00A02B89" w:rsidRDefault="00A02B89" w:rsidP="00A02B89">
      <w:pPr>
        <w:rPr>
          <w:b/>
          <w:bCs/>
        </w:rPr>
      </w:pPr>
      <w:r w:rsidRPr="00A02B89">
        <w:rPr>
          <w:rFonts w:ascii="Segoe UI Emoji" w:hAnsi="Segoe UI Emoji" w:cs="Segoe UI Emoji"/>
          <w:b/>
          <w:bCs/>
        </w:rPr>
        <w:t>🔒</w:t>
      </w:r>
      <w:r w:rsidRPr="00A02B89">
        <w:rPr>
          <w:b/>
          <w:bCs/>
        </w:rPr>
        <w:t xml:space="preserve"> Top 15 Crucial RBI AML Guidelines</w:t>
      </w:r>
    </w:p>
    <w:p w14:paraId="5916EC89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1. Customer Due Diligence (CDD)</w:t>
      </w:r>
    </w:p>
    <w:p w14:paraId="5F7D1D88" w14:textId="77777777" w:rsidR="00A02B89" w:rsidRPr="00A02B89" w:rsidRDefault="00A02B89" w:rsidP="00A02B89">
      <w:pPr>
        <w:numPr>
          <w:ilvl w:val="0"/>
          <w:numId w:val="13"/>
        </w:numPr>
      </w:pPr>
      <w:r w:rsidRPr="00A02B89">
        <w:t>Banks/NBFCs must verify identity and address before onboarding.</w:t>
      </w:r>
    </w:p>
    <w:p w14:paraId="5DE2DB79" w14:textId="77777777" w:rsidR="00A02B89" w:rsidRPr="00A02B89" w:rsidRDefault="00A02B89" w:rsidP="00A02B89">
      <w:pPr>
        <w:numPr>
          <w:ilvl w:val="0"/>
          <w:numId w:val="13"/>
        </w:numPr>
      </w:pPr>
      <w:r w:rsidRPr="00A02B89">
        <w:t xml:space="preserve">Includes </w:t>
      </w:r>
      <w:r w:rsidRPr="00A02B89">
        <w:rPr>
          <w:b/>
          <w:bCs/>
        </w:rPr>
        <w:t>Officially Valid Documents (OVDs)</w:t>
      </w:r>
      <w:r w:rsidRPr="00A02B89">
        <w:t xml:space="preserve"> like Aadhaar, Passport, PAN.</w:t>
      </w:r>
    </w:p>
    <w:p w14:paraId="630A8E77" w14:textId="77777777" w:rsidR="00A02B89" w:rsidRPr="00A02B89" w:rsidRDefault="00000000" w:rsidP="00A02B89">
      <w:r>
        <w:pict w14:anchorId="7E4FF6AD">
          <v:rect id="_x0000_i1026" style="width:0;height:1.5pt" o:hralign="center" o:hrstd="t" o:hr="t" fillcolor="#a0a0a0" stroked="f"/>
        </w:pict>
      </w:r>
    </w:p>
    <w:p w14:paraId="27085F72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2. Risk-Based Approach</w:t>
      </w:r>
    </w:p>
    <w:p w14:paraId="074267B1" w14:textId="77777777" w:rsidR="00A02B89" w:rsidRPr="00A02B89" w:rsidRDefault="00A02B89" w:rsidP="00A02B89">
      <w:pPr>
        <w:numPr>
          <w:ilvl w:val="0"/>
          <w:numId w:val="14"/>
        </w:numPr>
      </w:pPr>
      <w:r w:rsidRPr="00A02B89">
        <w:t xml:space="preserve">Customers are classified as: </w:t>
      </w:r>
    </w:p>
    <w:p w14:paraId="1990AB86" w14:textId="77777777" w:rsidR="00A02B89" w:rsidRPr="00A02B89" w:rsidRDefault="00A02B89" w:rsidP="00A02B89">
      <w:pPr>
        <w:numPr>
          <w:ilvl w:val="1"/>
          <w:numId w:val="14"/>
        </w:numPr>
      </w:pPr>
      <w:r w:rsidRPr="00A02B89">
        <w:lastRenderedPageBreak/>
        <w:t>Low risk</w:t>
      </w:r>
    </w:p>
    <w:p w14:paraId="5E10EC53" w14:textId="77777777" w:rsidR="00A02B89" w:rsidRPr="00A02B89" w:rsidRDefault="00A02B89" w:rsidP="00A02B89">
      <w:pPr>
        <w:numPr>
          <w:ilvl w:val="1"/>
          <w:numId w:val="14"/>
        </w:numPr>
      </w:pPr>
      <w:r w:rsidRPr="00A02B89">
        <w:t>Medium risk</w:t>
      </w:r>
    </w:p>
    <w:p w14:paraId="4A471248" w14:textId="77777777" w:rsidR="00A02B89" w:rsidRPr="00A02B89" w:rsidRDefault="00A02B89" w:rsidP="00A02B89">
      <w:pPr>
        <w:numPr>
          <w:ilvl w:val="1"/>
          <w:numId w:val="14"/>
        </w:numPr>
      </w:pPr>
      <w:r w:rsidRPr="00A02B89">
        <w:t>High risk (e.g., PEPs, high-value clients)</w:t>
      </w:r>
    </w:p>
    <w:p w14:paraId="23951DBD" w14:textId="77777777" w:rsidR="00A02B89" w:rsidRPr="00A02B89" w:rsidRDefault="00A02B89" w:rsidP="00A02B89">
      <w:pPr>
        <w:numPr>
          <w:ilvl w:val="0"/>
          <w:numId w:val="14"/>
        </w:numPr>
      </w:pPr>
      <w:r w:rsidRPr="00A02B89">
        <w:t>Enhanced diligence applied to high-risk clients.</w:t>
      </w:r>
    </w:p>
    <w:p w14:paraId="2AA29D60" w14:textId="77777777" w:rsidR="00A02B89" w:rsidRPr="00A02B89" w:rsidRDefault="00000000" w:rsidP="00A02B89">
      <w:r>
        <w:pict w14:anchorId="5CB74474">
          <v:rect id="_x0000_i1027" style="width:0;height:1.5pt" o:hralign="center" o:hrstd="t" o:hr="t" fillcolor="#a0a0a0" stroked="f"/>
        </w:pict>
      </w:r>
    </w:p>
    <w:p w14:paraId="3B7C2AD1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3. Know Your Customer (KYC) Compliance</w:t>
      </w:r>
    </w:p>
    <w:p w14:paraId="25835D95" w14:textId="77777777" w:rsidR="00A02B89" w:rsidRPr="00A02B89" w:rsidRDefault="00A02B89" w:rsidP="00A02B89">
      <w:pPr>
        <w:numPr>
          <w:ilvl w:val="0"/>
          <w:numId w:val="15"/>
        </w:numPr>
      </w:pPr>
      <w:r w:rsidRPr="00A02B89">
        <w:t>Mandatory at account opening and periodically thereafter.</w:t>
      </w:r>
    </w:p>
    <w:p w14:paraId="3BA9E5CF" w14:textId="77777777" w:rsidR="00A02B89" w:rsidRPr="00A02B89" w:rsidRDefault="00A02B89" w:rsidP="00A02B89">
      <w:pPr>
        <w:numPr>
          <w:ilvl w:val="0"/>
          <w:numId w:val="15"/>
        </w:numPr>
      </w:pPr>
      <w:r w:rsidRPr="00A02B89">
        <w:t>No account allowed without minimum KYC.</w:t>
      </w:r>
    </w:p>
    <w:p w14:paraId="7FE21761" w14:textId="77777777" w:rsidR="00A02B89" w:rsidRPr="00A02B89" w:rsidRDefault="00000000" w:rsidP="00A02B89">
      <w:r>
        <w:pict w14:anchorId="7DCA0ED9">
          <v:rect id="_x0000_i1028" style="width:0;height:1.5pt" o:hralign="center" o:hrstd="t" o:hr="t" fillcolor="#a0a0a0" stroked="f"/>
        </w:pict>
      </w:r>
    </w:p>
    <w:p w14:paraId="1FA7D4A2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4. Periodic KYC Updating</w:t>
      </w:r>
    </w:p>
    <w:p w14:paraId="04951004" w14:textId="77777777" w:rsidR="00A02B89" w:rsidRPr="00A02B89" w:rsidRDefault="00A02B89" w:rsidP="00A02B89">
      <w:pPr>
        <w:numPr>
          <w:ilvl w:val="0"/>
          <w:numId w:val="16"/>
        </w:numPr>
      </w:pPr>
      <w:r w:rsidRPr="00A02B89">
        <w:t>Low risk: every 10 years</w:t>
      </w:r>
    </w:p>
    <w:p w14:paraId="65940FAA" w14:textId="77777777" w:rsidR="00A02B89" w:rsidRPr="00A02B89" w:rsidRDefault="00A02B89" w:rsidP="00A02B89">
      <w:pPr>
        <w:numPr>
          <w:ilvl w:val="0"/>
          <w:numId w:val="16"/>
        </w:numPr>
      </w:pPr>
      <w:r w:rsidRPr="00A02B89">
        <w:t>Medium risk: every 8 years</w:t>
      </w:r>
    </w:p>
    <w:p w14:paraId="7C29DF05" w14:textId="77777777" w:rsidR="00A02B89" w:rsidRPr="00A02B89" w:rsidRDefault="00A02B89" w:rsidP="00A02B89">
      <w:pPr>
        <w:numPr>
          <w:ilvl w:val="0"/>
          <w:numId w:val="16"/>
        </w:numPr>
      </w:pPr>
      <w:r w:rsidRPr="00A02B89">
        <w:t>High risk: every 2 years</w:t>
      </w:r>
    </w:p>
    <w:p w14:paraId="6D5DC317" w14:textId="77777777" w:rsidR="00A02B89" w:rsidRPr="00A02B89" w:rsidRDefault="00A02B89" w:rsidP="00A02B89">
      <w:pPr>
        <w:numPr>
          <w:ilvl w:val="0"/>
          <w:numId w:val="16"/>
        </w:numPr>
      </w:pPr>
      <w:r w:rsidRPr="00A02B89">
        <w:t>Ensures records stay current.</w:t>
      </w:r>
    </w:p>
    <w:p w14:paraId="4112485C" w14:textId="77777777" w:rsidR="00A02B89" w:rsidRPr="00A02B89" w:rsidRDefault="00000000" w:rsidP="00A02B89">
      <w:r>
        <w:pict w14:anchorId="4BA88C93">
          <v:rect id="_x0000_i1029" style="width:0;height:1.5pt" o:hralign="center" o:hrstd="t" o:hr="t" fillcolor="#a0a0a0" stroked="f"/>
        </w:pict>
      </w:r>
    </w:p>
    <w:p w14:paraId="756EC6C3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5. Enhanced Due Diligence (EDD)</w:t>
      </w:r>
    </w:p>
    <w:p w14:paraId="35CC22C6" w14:textId="77777777" w:rsidR="00A02B89" w:rsidRPr="00A02B89" w:rsidRDefault="00A02B89" w:rsidP="00A02B89">
      <w:pPr>
        <w:numPr>
          <w:ilvl w:val="0"/>
          <w:numId w:val="17"/>
        </w:numPr>
      </w:pPr>
      <w:r w:rsidRPr="00A02B89">
        <w:t xml:space="preserve">Required for: </w:t>
      </w:r>
    </w:p>
    <w:p w14:paraId="735ECA30" w14:textId="77777777" w:rsidR="00A02B89" w:rsidRPr="00A02B89" w:rsidRDefault="00A02B89" w:rsidP="00A02B89">
      <w:pPr>
        <w:numPr>
          <w:ilvl w:val="1"/>
          <w:numId w:val="17"/>
        </w:numPr>
      </w:pPr>
      <w:r w:rsidRPr="00A02B89">
        <w:t>Politically Exposed Persons (PEPs)</w:t>
      </w:r>
    </w:p>
    <w:p w14:paraId="167F7F7D" w14:textId="77777777" w:rsidR="00A02B89" w:rsidRPr="00A02B89" w:rsidRDefault="00A02B89" w:rsidP="00A02B89">
      <w:pPr>
        <w:numPr>
          <w:ilvl w:val="1"/>
          <w:numId w:val="17"/>
        </w:numPr>
      </w:pPr>
      <w:r w:rsidRPr="00A02B89">
        <w:t>Foreign customers</w:t>
      </w:r>
    </w:p>
    <w:p w14:paraId="344A8F31" w14:textId="77777777" w:rsidR="00A02B89" w:rsidRPr="00A02B89" w:rsidRDefault="00A02B89" w:rsidP="00A02B89">
      <w:pPr>
        <w:numPr>
          <w:ilvl w:val="1"/>
          <w:numId w:val="17"/>
        </w:numPr>
      </w:pPr>
      <w:r w:rsidRPr="00A02B89">
        <w:t>High-value or complex transactions</w:t>
      </w:r>
    </w:p>
    <w:p w14:paraId="2B6407CB" w14:textId="77777777" w:rsidR="00A02B89" w:rsidRPr="00A02B89" w:rsidRDefault="00A02B89" w:rsidP="00A02B89">
      <w:pPr>
        <w:numPr>
          <w:ilvl w:val="0"/>
          <w:numId w:val="17"/>
        </w:numPr>
      </w:pPr>
      <w:r w:rsidRPr="00A02B89">
        <w:t>Includes source of funds verification.</w:t>
      </w:r>
    </w:p>
    <w:p w14:paraId="378BCB0B" w14:textId="77777777" w:rsidR="00A02B89" w:rsidRPr="00A02B89" w:rsidRDefault="00000000" w:rsidP="00A02B89">
      <w:r>
        <w:pict w14:anchorId="1C25B30E">
          <v:rect id="_x0000_i1030" style="width:0;height:1.5pt" o:hralign="center" o:hrstd="t" o:hr="t" fillcolor="#a0a0a0" stroked="f"/>
        </w:pict>
      </w:r>
    </w:p>
    <w:p w14:paraId="08F925BD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6. Politically Exposed Persons (PEPs) Monitoring</w:t>
      </w:r>
    </w:p>
    <w:p w14:paraId="592974BD" w14:textId="77777777" w:rsidR="00A02B89" w:rsidRPr="00A02B89" w:rsidRDefault="00A02B89" w:rsidP="00A02B89">
      <w:pPr>
        <w:numPr>
          <w:ilvl w:val="0"/>
          <w:numId w:val="18"/>
        </w:numPr>
      </w:pPr>
      <w:r w:rsidRPr="00A02B89">
        <w:t>Senior management approval required before onboarding.</w:t>
      </w:r>
    </w:p>
    <w:p w14:paraId="26704F87" w14:textId="77777777" w:rsidR="00A02B89" w:rsidRPr="00A02B89" w:rsidRDefault="00A02B89" w:rsidP="00A02B89">
      <w:pPr>
        <w:numPr>
          <w:ilvl w:val="0"/>
          <w:numId w:val="18"/>
        </w:numPr>
      </w:pPr>
      <w:r w:rsidRPr="00A02B89">
        <w:t>Continuous monitoring of transactions.</w:t>
      </w:r>
    </w:p>
    <w:p w14:paraId="3DA7B1DB" w14:textId="77777777" w:rsidR="00A02B89" w:rsidRPr="00A02B89" w:rsidRDefault="00000000" w:rsidP="00A02B89">
      <w:r>
        <w:pict w14:anchorId="6D52D6C8">
          <v:rect id="_x0000_i1031" style="width:0;height:1.5pt" o:hralign="center" o:hrstd="t" o:hr="t" fillcolor="#a0a0a0" stroked="f"/>
        </w:pict>
      </w:r>
    </w:p>
    <w:p w14:paraId="655EE0CB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lastRenderedPageBreak/>
        <w:t>7. Transaction Monitoring System (TMS)</w:t>
      </w:r>
    </w:p>
    <w:p w14:paraId="03E2BB78" w14:textId="77777777" w:rsidR="00A02B89" w:rsidRPr="00A02B89" w:rsidRDefault="00A02B89" w:rsidP="00A02B89">
      <w:pPr>
        <w:numPr>
          <w:ilvl w:val="0"/>
          <w:numId w:val="19"/>
        </w:numPr>
      </w:pPr>
      <w:r w:rsidRPr="00A02B89">
        <w:t xml:space="preserve">Banks must implement automated systems to detect: </w:t>
      </w:r>
    </w:p>
    <w:p w14:paraId="2C3E9767" w14:textId="77777777" w:rsidR="00A02B89" w:rsidRPr="00A02B89" w:rsidRDefault="00A02B89" w:rsidP="00A02B89">
      <w:pPr>
        <w:numPr>
          <w:ilvl w:val="1"/>
          <w:numId w:val="19"/>
        </w:numPr>
      </w:pPr>
      <w:r w:rsidRPr="00A02B89">
        <w:t>Unusual transactions</w:t>
      </w:r>
    </w:p>
    <w:p w14:paraId="784315B8" w14:textId="77777777" w:rsidR="00A02B89" w:rsidRPr="00A02B89" w:rsidRDefault="00A02B89" w:rsidP="00A02B89">
      <w:pPr>
        <w:numPr>
          <w:ilvl w:val="1"/>
          <w:numId w:val="19"/>
        </w:numPr>
      </w:pPr>
      <w:r w:rsidRPr="00A02B89">
        <w:t>Structuring/smurfing</w:t>
      </w:r>
    </w:p>
    <w:p w14:paraId="40A522BD" w14:textId="77777777" w:rsidR="00A02B89" w:rsidRPr="00A02B89" w:rsidRDefault="00A02B89" w:rsidP="00A02B89">
      <w:pPr>
        <w:numPr>
          <w:ilvl w:val="1"/>
          <w:numId w:val="19"/>
        </w:numPr>
      </w:pPr>
      <w:r w:rsidRPr="00A02B89">
        <w:t>Large cash movements</w:t>
      </w:r>
    </w:p>
    <w:p w14:paraId="1A327FE8" w14:textId="77777777" w:rsidR="00A02B89" w:rsidRPr="00A02B89" w:rsidRDefault="00000000" w:rsidP="00A02B89">
      <w:r>
        <w:pict w14:anchorId="1E06A76D">
          <v:rect id="_x0000_i1032" style="width:0;height:1.5pt" o:hralign="center" o:hrstd="t" o:hr="t" fillcolor="#a0a0a0" stroked="f"/>
        </w:pict>
      </w:r>
    </w:p>
    <w:p w14:paraId="1E61B98E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8. Suspicious Transaction Reporting (STR)</w:t>
      </w:r>
    </w:p>
    <w:p w14:paraId="261840FF" w14:textId="77777777" w:rsidR="00A02B89" w:rsidRPr="00A02B89" w:rsidRDefault="00A02B89" w:rsidP="00A02B89">
      <w:pPr>
        <w:numPr>
          <w:ilvl w:val="0"/>
          <w:numId w:val="20"/>
        </w:numPr>
      </w:pPr>
      <w:r w:rsidRPr="00A02B89">
        <w:t xml:space="preserve">Suspicious transactions must be reported to </w:t>
      </w:r>
      <w:r w:rsidRPr="00A02B89">
        <w:rPr>
          <w:b/>
          <w:bCs/>
        </w:rPr>
        <w:t>FIU-IND</w:t>
      </w:r>
      <w:r w:rsidRPr="00A02B89">
        <w:t>.</w:t>
      </w:r>
    </w:p>
    <w:p w14:paraId="0B824A43" w14:textId="77777777" w:rsidR="00A02B89" w:rsidRPr="00A02B89" w:rsidRDefault="00A02B89" w:rsidP="00A02B89">
      <w:pPr>
        <w:numPr>
          <w:ilvl w:val="0"/>
          <w:numId w:val="20"/>
        </w:numPr>
      </w:pPr>
      <w:r w:rsidRPr="00A02B89">
        <w:t>Reporting timelines are strict (typically within 7 days of suspicion).</w:t>
      </w:r>
    </w:p>
    <w:p w14:paraId="206794BA" w14:textId="77777777" w:rsidR="00A02B89" w:rsidRPr="00A02B89" w:rsidRDefault="00000000" w:rsidP="00A02B89">
      <w:r>
        <w:pict w14:anchorId="0051C250">
          <v:rect id="_x0000_i1033" style="width:0;height:1.5pt" o:hralign="center" o:hrstd="t" o:hr="t" fillcolor="#a0a0a0" stroked="f"/>
        </w:pict>
      </w:r>
    </w:p>
    <w:p w14:paraId="40C179BD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9. Cash Transaction Reporting (CTR)</w:t>
      </w:r>
    </w:p>
    <w:p w14:paraId="59681D27" w14:textId="77777777" w:rsidR="00A02B89" w:rsidRPr="00A02B89" w:rsidRDefault="00A02B89" w:rsidP="00A02B89">
      <w:pPr>
        <w:numPr>
          <w:ilvl w:val="0"/>
          <w:numId w:val="21"/>
        </w:numPr>
      </w:pPr>
      <w:r w:rsidRPr="00A02B89">
        <w:t xml:space="preserve">Mandatory reporting of: </w:t>
      </w:r>
    </w:p>
    <w:p w14:paraId="0A3344AD" w14:textId="77777777" w:rsidR="00A02B89" w:rsidRPr="00A02B89" w:rsidRDefault="00A02B89" w:rsidP="00A02B89">
      <w:pPr>
        <w:numPr>
          <w:ilvl w:val="1"/>
          <w:numId w:val="21"/>
        </w:numPr>
      </w:pPr>
      <w:r w:rsidRPr="00A02B89">
        <w:t>Cash transactions above ₹10 lakh</w:t>
      </w:r>
    </w:p>
    <w:p w14:paraId="6BDE5CB7" w14:textId="77777777" w:rsidR="00A02B89" w:rsidRPr="00A02B89" w:rsidRDefault="00A02B89" w:rsidP="00A02B89">
      <w:pPr>
        <w:numPr>
          <w:ilvl w:val="1"/>
          <w:numId w:val="21"/>
        </w:numPr>
      </w:pPr>
      <w:r w:rsidRPr="00A02B89">
        <w:t>Aggregated transactions surpassing thresholds</w:t>
      </w:r>
    </w:p>
    <w:p w14:paraId="4C97B757" w14:textId="77777777" w:rsidR="00A02B89" w:rsidRPr="00A02B89" w:rsidRDefault="00000000" w:rsidP="00A02B89">
      <w:r>
        <w:pict w14:anchorId="5B983600">
          <v:rect id="_x0000_i1034" style="width:0;height:1.5pt" o:hralign="center" o:hrstd="t" o:hr="t" fillcolor="#a0a0a0" stroked="f"/>
        </w:pict>
      </w:r>
    </w:p>
    <w:p w14:paraId="73615CF1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10. Record Keeping Requirements</w:t>
      </w:r>
    </w:p>
    <w:p w14:paraId="79378FAB" w14:textId="77777777" w:rsidR="00A02B89" w:rsidRPr="00A02B89" w:rsidRDefault="00A02B89" w:rsidP="00A02B89">
      <w:pPr>
        <w:numPr>
          <w:ilvl w:val="0"/>
          <w:numId w:val="22"/>
        </w:numPr>
      </w:pPr>
      <w:r w:rsidRPr="00A02B89">
        <w:t xml:space="preserve">Maintain records for: </w:t>
      </w:r>
    </w:p>
    <w:p w14:paraId="638F98B7" w14:textId="77777777" w:rsidR="00A02B89" w:rsidRPr="00A02B89" w:rsidRDefault="00A02B89" w:rsidP="00A02B89">
      <w:pPr>
        <w:numPr>
          <w:ilvl w:val="1"/>
          <w:numId w:val="22"/>
        </w:numPr>
      </w:pPr>
      <w:r w:rsidRPr="00A02B89">
        <w:t>Transactions: at least 5 years</w:t>
      </w:r>
    </w:p>
    <w:p w14:paraId="16E29F97" w14:textId="77777777" w:rsidR="00A02B89" w:rsidRPr="00A02B89" w:rsidRDefault="00A02B89" w:rsidP="00A02B89">
      <w:pPr>
        <w:numPr>
          <w:ilvl w:val="1"/>
          <w:numId w:val="22"/>
        </w:numPr>
      </w:pPr>
      <w:r w:rsidRPr="00A02B89">
        <w:t>Customer identity: 5 years after account closure</w:t>
      </w:r>
    </w:p>
    <w:p w14:paraId="0F11280B" w14:textId="77777777" w:rsidR="00A02B89" w:rsidRPr="00A02B89" w:rsidRDefault="00000000" w:rsidP="00A02B89">
      <w:r>
        <w:pict w14:anchorId="795C8E04">
          <v:rect id="_x0000_i1035" style="width:0;height:1.5pt" o:hralign="center" o:hrstd="t" o:hr="t" fillcolor="#a0a0a0" stroked="f"/>
        </w:pict>
      </w:r>
    </w:p>
    <w:p w14:paraId="2039ECB7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11. Prohibition of Anonymous Accounts</w:t>
      </w:r>
    </w:p>
    <w:p w14:paraId="693ADD3A" w14:textId="77777777" w:rsidR="00A02B89" w:rsidRPr="00A02B89" w:rsidRDefault="00A02B89" w:rsidP="00A02B89">
      <w:pPr>
        <w:numPr>
          <w:ilvl w:val="0"/>
          <w:numId w:val="23"/>
        </w:numPr>
      </w:pPr>
      <w:r w:rsidRPr="00A02B89">
        <w:t>No fictitious, benami, or anonymous accounts allowed.</w:t>
      </w:r>
    </w:p>
    <w:p w14:paraId="1245F57B" w14:textId="77777777" w:rsidR="00A02B89" w:rsidRPr="00A02B89" w:rsidRDefault="00000000" w:rsidP="00A02B89">
      <w:r>
        <w:pict w14:anchorId="6EC12CE1">
          <v:rect id="_x0000_i1036" style="width:0;height:1.5pt" o:hralign="center" o:hrstd="t" o:hr="t" fillcolor="#a0a0a0" stroked="f"/>
        </w:pict>
      </w:r>
    </w:p>
    <w:p w14:paraId="20E72961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12. Customer Identification Procedures (CIP)</w:t>
      </w:r>
    </w:p>
    <w:p w14:paraId="5F2B42D5" w14:textId="77777777" w:rsidR="00A02B89" w:rsidRPr="00A02B89" w:rsidRDefault="00A02B89" w:rsidP="00A02B89">
      <w:pPr>
        <w:numPr>
          <w:ilvl w:val="0"/>
          <w:numId w:val="24"/>
        </w:numPr>
      </w:pPr>
      <w:r w:rsidRPr="00A02B89">
        <w:t>Applies to individuals, companies, trusts, partnerships.</w:t>
      </w:r>
    </w:p>
    <w:p w14:paraId="19AFC1FE" w14:textId="77777777" w:rsidR="00A02B89" w:rsidRPr="00A02B89" w:rsidRDefault="00A02B89" w:rsidP="00A02B89">
      <w:pPr>
        <w:numPr>
          <w:ilvl w:val="0"/>
          <w:numId w:val="24"/>
        </w:numPr>
      </w:pPr>
      <w:r w:rsidRPr="00A02B89">
        <w:t xml:space="preserve">Includes verification of: </w:t>
      </w:r>
    </w:p>
    <w:p w14:paraId="06B1F43C" w14:textId="77777777" w:rsidR="00A02B89" w:rsidRPr="00A02B89" w:rsidRDefault="00A02B89" w:rsidP="00A02B89">
      <w:pPr>
        <w:numPr>
          <w:ilvl w:val="1"/>
          <w:numId w:val="24"/>
        </w:numPr>
      </w:pPr>
      <w:r w:rsidRPr="00A02B89">
        <w:lastRenderedPageBreak/>
        <w:t>Beneficial owners</w:t>
      </w:r>
    </w:p>
    <w:p w14:paraId="73F355CB" w14:textId="77777777" w:rsidR="00A02B89" w:rsidRPr="00A02B89" w:rsidRDefault="00A02B89" w:rsidP="00A02B89">
      <w:pPr>
        <w:numPr>
          <w:ilvl w:val="1"/>
          <w:numId w:val="24"/>
        </w:numPr>
      </w:pPr>
      <w:r w:rsidRPr="00A02B89">
        <w:t>Controlling persons</w:t>
      </w:r>
    </w:p>
    <w:p w14:paraId="592F4F32" w14:textId="77777777" w:rsidR="00A02B89" w:rsidRPr="00A02B89" w:rsidRDefault="00000000" w:rsidP="00A02B89">
      <w:r>
        <w:pict w14:anchorId="03E3B6A4">
          <v:rect id="_x0000_i1037" style="width:0;height:1.5pt" o:hralign="center" o:hrstd="t" o:hr="t" fillcolor="#a0a0a0" stroked="f"/>
        </w:pict>
      </w:r>
    </w:p>
    <w:p w14:paraId="06FE1426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13. Beneficial Ownership Identification</w:t>
      </w:r>
    </w:p>
    <w:p w14:paraId="5C57A742" w14:textId="77777777" w:rsidR="00A02B89" w:rsidRPr="00A02B89" w:rsidRDefault="00A02B89" w:rsidP="00A02B89">
      <w:pPr>
        <w:numPr>
          <w:ilvl w:val="0"/>
          <w:numId w:val="25"/>
        </w:numPr>
      </w:pPr>
      <w:r w:rsidRPr="00A02B89">
        <w:t xml:space="preserve">Identify ultimate owner for: </w:t>
      </w:r>
    </w:p>
    <w:p w14:paraId="29B86452" w14:textId="77777777" w:rsidR="00A02B89" w:rsidRPr="00A02B89" w:rsidRDefault="00A02B89" w:rsidP="00A02B89">
      <w:pPr>
        <w:numPr>
          <w:ilvl w:val="1"/>
          <w:numId w:val="25"/>
        </w:numPr>
      </w:pPr>
      <w:r w:rsidRPr="00A02B89">
        <w:t>Companies: &gt;10% ownership/control</w:t>
      </w:r>
    </w:p>
    <w:p w14:paraId="21ED735C" w14:textId="77777777" w:rsidR="00A02B89" w:rsidRPr="00A02B89" w:rsidRDefault="00A02B89" w:rsidP="00A02B89">
      <w:pPr>
        <w:numPr>
          <w:ilvl w:val="1"/>
          <w:numId w:val="25"/>
        </w:numPr>
      </w:pPr>
      <w:r w:rsidRPr="00A02B89">
        <w:t>Trusts: settlor, beneficiary, trustee</w:t>
      </w:r>
    </w:p>
    <w:p w14:paraId="2D6F5488" w14:textId="77777777" w:rsidR="00A02B89" w:rsidRPr="00A02B89" w:rsidRDefault="00A02B89" w:rsidP="00A02B89">
      <w:pPr>
        <w:numPr>
          <w:ilvl w:val="0"/>
          <w:numId w:val="25"/>
        </w:numPr>
      </w:pPr>
      <w:r w:rsidRPr="00A02B89">
        <w:t>Prevents misuse of layered structures.</w:t>
      </w:r>
    </w:p>
    <w:p w14:paraId="230AC385" w14:textId="77777777" w:rsidR="00A02B89" w:rsidRPr="00A02B89" w:rsidRDefault="00000000" w:rsidP="00A02B89">
      <w:r>
        <w:pict w14:anchorId="51E271A4">
          <v:rect id="_x0000_i1038" style="width:0;height:1.5pt" o:hralign="center" o:hrstd="t" o:hr="t" fillcolor="#a0a0a0" stroked="f"/>
        </w:pict>
      </w:r>
    </w:p>
    <w:p w14:paraId="6EFB7E2F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14. Sanctions &amp; Screening Compliance</w:t>
      </w:r>
    </w:p>
    <w:p w14:paraId="4124CC1B" w14:textId="77777777" w:rsidR="00A02B89" w:rsidRPr="00A02B89" w:rsidRDefault="00A02B89" w:rsidP="00A02B89">
      <w:pPr>
        <w:numPr>
          <w:ilvl w:val="0"/>
          <w:numId w:val="26"/>
        </w:numPr>
      </w:pPr>
      <w:r w:rsidRPr="00A02B89">
        <w:t xml:space="preserve">Mandatory screening against: </w:t>
      </w:r>
    </w:p>
    <w:p w14:paraId="3BB70B8A" w14:textId="77777777" w:rsidR="00A02B89" w:rsidRPr="00A02B89" w:rsidRDefault="00A02B89" w:rsidP="00A02B89">
      <w:pPr>
        <w:numPr>
          <w:ilvl w:val="1"/>
          <w:numId w:val="26"/>
        </w:numPr>
      </w:pPr>
      <w:r w:rsidRPr="00A02B89">
        <w:t>UN sanctions list</w:t>
      </w:r>
    </w:p>
    <w:p w14:paraId="78427DE7" w14:textId="77777777" w:rsidR="00A02B89" w:rsidRPr="00A02B89" w:rsidRDefault="00A02B89" w:rsidP="00A02B89">
      <w:pPr>
        <w:numPr>
          <w:ilvl w:val="1"/>
          <w:numId w:val="26"/>
        </w:numPr>
      </w:pPr>
      <w:r w:rsidRPr="00A02B89">
        <w:t>Domestic watchlists</w:t>
      </w:r>
    </w:p>
    <w:p w14:paraId="29E4FFC7" w14:textId="77777777" w:rsidR="00A02B89" w:rsidRPr="00A02B89" w:rsidRDefault="00A02B89" w:rsidP="00A02B89">
      <w:pPr>
        <w:numPr>
          <w:ilvl w:val="0"/>
          <w:numId w:val="26"/>
        </w:numPr>
      </w:pPr>
      <w:r w:rsidRPr="00A02B89">
        <w:t>Transactions with sanctioned entities must be blocked.</w:t>
      </w:r>
    </w:p>
    <w:p w14:paraId="51354EAF" w14:textId="77777777" w:rsidR="00A02B89" w:rsidRPr="00A02B89" w:rsidRDefault="00000000" w:rsidP="00A02B89">
      <w:r>
        <w:pict w14:anchorId="772E8607">
          <v:rect id="_x0000_i1039" style="width:0;height:1.5pt" o:hralign="center" o:hrstd="t" o:hr="t" fillcolor="#a0a0a0" stroked="f"/>
        </w:pict>
      </w:r>
    </w:p>
    <w:p w14:paraId="05185DCE" w14:textId="77777777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15. Internal Controls &amp; AML Program</w:t>
      </w:r>
    </w:p>
    <w:p w14:paraId="12D34D3A" w14:textId="77777777" w:rsidR="00A02B89" w:rsidRPr="00A02B89" w:rsidRDefault="00A02B89" w:rsidP="00A02B89">
      <w:pPr>
        <w:numPr>
          <w:ilvl w:val="0"/>
          <w:numId w:val="27"/>
        </w:numPr>
      </w:pPr>
      <w:r w:rsidRPr="00A02B89">
        <w:t xml:space="preserve">Institutions must have: </w:t>
      </w:r>
    </w:p>
    <w:p w14:paraId="4F46760C" w14:textId="77777777" w:rsidR="00A02B89" w:rsidRPr="00A02B89" w:rsidRDefault="00A02B89" w:rsidP="00A02B89">
      <w:pPr>
        <w:numPr>
          <w:ilvl w:val="1"/>
          <w:numId w:val="27"/>
        </w:numPr>
      </w:pPr>
      <w:r w:rsidRPr="00A02B89">
        <w:t>AML policy approved by board</w:t>
      </w:r>
    </w:p>
    <w:p w14:paraId="5D2B8B3D" w14:textId="77777777" w:rsidR="00A02B89" w:rsidRPr="00A02B89" w:rsidRDefault="00A02B89" w:rsidP="00A02B89">
      <w:pPr>
        <w:numPr>
          <w:ilvl w:val="1"/>
          <w:numId w:val="27"/>
        </w:numPr>
      </w:pPr>
      <w:r w:rsidRPr="00A02B89">
        <w:t>Compliance officer</w:t>
      </w:r>
    </w:p>
    <w:p w14:paraId="6A899E0A" w14:textId="77777777" w:rsidR="00A02B89" w:rsidRPr="00A02B89" w:rsidRDefault="00A02B89" w:rsidP="00A02B89">
      <w:pPr>
        <w:numPr>
          <w:ilvl w:val="1"/>
          <w:numId w:val="27"/>
        </w:numPr>
      </w:pPr>
      <w:r w:rsidRPr="00A02B89">
        <w:t>Employee training programs</w:t>
      </w:r>
    </w:p>
    <w:p w14:paraId="3C80E1A4" w14:textId="77777777" w:rsidR="00A02B89" w:rsidRPr="00A02B89" w:rsidRDefault="00A02B89" w:rsidP="00A02B89">
      <w:pPr>
        <w:numPr>
          <w:ilvl w:val="1"/>
          <w:numId w:val="27"/>
        </w:numPr>
      </w:pPr>
      <w:r w:rsidRPr="00A02B89">
        <w:t>Internal audits</w:t>
      </w:r>
    </w:p>
    <w:p w14:paraId="375D1BA8" w14:textId="77777777" w:rsidR="00A02B89" w:rsidRPr="00A02B89" w:rsidRDefault="00000000" w:rsidP="00A02B89">
      <w:r>
        <w:pict w14:anchorId="4ED8B87F">
          <v:rect id="_x0000_i1040" style="width:0;height:1.5pt" o:hralign="center" o:hrstd="t" o:hr="t" fillcolor="#a0a0a0" stroked="f"/>
        </w:pict>
      </w:r>
    </w:p>
    <w:p w14:paraId="09FAD606" w14:textId="240EF25A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Additional Critical Expectations</w:t>
      </w:r>
    </w:p>
    <w:p w14:paraId="76F15D6C" w14:textId="77777777" w:rsidR="00A02B89" w:rsidRPr="00A02B89" w:rsidRDefault="00A02B89" w:rsidP="00A02B89">
      <w:pPr>
        <w:numPr>
          <w:ilvl w:val="0"/>
          <w:numId w:val="28"/>
        </w:numPr>
      </w:pPr>
      <w:r w:rsidRPr="00A02B89">
        <w:rPr>
          <w:b/>
          <w:bCs/>
        </w:rPr>
        <w:t>No tipping off</w:t>
      </w:r>
      <w:r w:rsidRPr="00A02B89">
        <w:t xml:space="preserve"> customers about STR filings</w:t>
      </w:r>
    </w:p>
    <w:p w14:paraId="2499EFBF" w14:textId="77777777" w:rsidR="00A02B89" w:rsidRPr="00A02B89" w:rsidRDefault="00A02B89" w:rsidP="00A02B89">
      <w:pPr>
        <w:numPr>
          <w:ilvl w:val="0"/>
          <w:numId w:val="28"/>
        </w:numPr>
      </w:pPr>
      <w:r w:rsidRPr="00A02B89">
        <w:rPr>
          <w:b/>
          <w:bCs/>
        </w:rPr>
        <w:t>Digital KYC / Video KYC allowed</w:t>
      </w:r>
      <w:r w:rsidRPr="00A02B89">
        <w:t xml:space="preserve"> with RBI guidelines</w:t>
      </w:r>
    </w:p>
    <w:p w14:paraId="408F4170" w14:textId="77777777" w:rsidR="00A02B89" w:rsidRPr="00A02B89" w:rsidRDefault="00A02B89" w:rsidP="00A02B89">
      <w:pPr>
        <w:numPr>
          <w:ilvl w:val="0"/>
          <w:numId w:val="28"/>
        </w:numPr>
      </w:pPr>
      <w:r w:rsidRPr="00A02B89">
        <w:rPr>
          <w:b/>
          <w:bCs/>
        </w:rPr>
        <w:t>Ongoing monitoring</w:t>
      </w:r>
      <w:r w:rsidRPr="00A02B89">
        <w:t xml:space="preserve"> is mandatory—not just onboarding</w:t>
      </w:r>
    </w:p>
    <w:p w14:paraId="52CE315D" w14:textId="77777777" w:rsidR="00A02B89" w:rsidRPr="00A02B89" w:rsidRDefault="00000000" w:rsidP="00A02B89">
      <w:r>
        <w:lastRenderedPageBreak/>
        <w:pict w14:anchorId="6B2AC703">
          <v:rect id="_x0000_i1041" style="width:0;height:1.5pt" o:hralign="center" o:hrstd="t" o:hr="t" fillcolor="#a0a0a0" stroked="f"/>
        </w:pict>
      </w:r>
    </w:p>
    <w:p w14:paraId="4B48A828" w14:textId="5AD1ABCD" w:rsidR="00A02B89" w:rsidRPr="00A02B89" w:rsidRDefault="00A02B89" w:rsidP="00A02B89">
      <w:pPr>
        <w:rPr>
          <w:b/>
          <w:bCs/>
        </w:rPr>
      </w:pPr>
      <w:r w:rsidRPr="00A02B89">
        <w:rPr>
          <w:b/>
          <w:bCs/>
        </w:rPr>
        <w:t>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396"/>
      </w:tblGrid>
      <w:tr w:rsidR="00A02B89" w:rsidRPr="00A02B89" w14:paraId="2DE67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7EB89" w14:textId="77777777" w:rsidR="00A02B89" w:rsidRPr="00A02B89" w:rsidRDefault="00A02B89" w:rsidP="00A02B89">
            <w:pPr>
              <w:rPr>
                <w:b/>
                <w:bCs/>
              </w:rPr>
            </w:pPr>
            <w:r w:rsidRPr="00A02B89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C3BAEA" w14:textId="77777777" w:rsidR="00A02B89" w:rsidRPr="00A02B89" w:rsidRDefault="00A02B89" w:rsidP="00A02B89">
            <w:pPr>
              <w:rPr>
                <w:b/>
                <w:bCs/>
              </w:rPr>
            </w:pPr>
            <w:r w:rsidRPr="00A02B89">
              <w:rPr>
                <w:b/>
                <w:bCs/>
              </w:rPr>
              <w:t>Key Requirement</w:t>
            </w:r>
          </w:p>
        </w:tc>
      </w:tr>
      <w:tr w:rsidR="00A02B89" w:rsidRPr="00A02B89" w14:paraId="42636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683AA" w14:textId="77777777" w:rsidR="00A02B89" w:rsidRPr="00A02B89" w:rsidRDefault="00A02B89" w:rsidP="00A02B89">
            <w:r w:rsidRPr="00A02B89">
              <w:t>Onboarding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60F3E" w14:textId="77777777" w:rsidR="00A02B89" w:rsidRPr="00A02B89" w:rsidRDefault="00A02B89" w:rsidP="00A02B89">
            <w:r w:rsidRPr="00A02B89">
              <w:t>KYC + risk classification</w:t>
            </w:r>
          </w:p>
        </w:tc>
      </w:tr>
      <w:tr w:rsidR="00A02B89" w:rsidRPr="00A02B89" w14:paraId="61C7C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3F889" w14:textId="77777777" w:rsidR="00A02B89" w:rsidRPr="00A02B89" w:rsidRDefault="00A02B89" w:rsidP="00A02B89">
            <w:r w:rsidRPr="00A02B89"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28BBF" w14:textId="77777777" w:rsidR="00A02B89" w:rsidRPr="00A02B89" w:rsidRDefault="00A02B89" w:rsidP="00A02B89">
            <w:r w:rsidRPr="00A02B89">
              <w:t>Automated + continuous</w:t>
            </w:r>
          </w:p>
        </w:tc>
      </w:tr>
      <w:tr w:rsidR="00A02B89" w:rsidRPr="00A02B89" w14:paraId="036F4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52DC5" w14:textId="77777777" w:rsidR="00A02B89" w:rsidRPr="00A02B89" w:rsidRDefault="00A02B89" w:rsidP="00A02B89">
            <w:r w:rsidRPr="00A02B89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9B69C" w14:textId="77777777" w:rsidR="00A02B89" w:rsidRPr="00A02B89" w:rsidRDefault="00A02B89" w:rsidP="00A02B89">
            <w:r w:rsidRPr="00A02B89">
              <w:t>STR, CTR to FIU-IND</w:t>
            </w:r>
          </w:p>
        </w:tc>
      </w:tr>
      <w:tr w:rsidR="00A02B89" w:rsidRPr="00A02B89" w14:paraId="36218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93127" w14:textId="77777777" w:rsidR="00A02B89" w:rsidRPr="00A02B89" w:rsidRDefault="00A02B89" w:rsidP="00A02B89">
            <w:r w:rsidRPr="00A02B89"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F90C4" w14:textId="77777777" w:rsidR="00A02B89" w:rsidRPr="00A02B89" w:rsidRDefault="00A02B89" w:rsidP="00A02B89">
            <w:r w:rsidRPr="00A02B89">
              <w:t>AML policy + compliance officer</w:t>
            </w:r>
          </w:p>
        </w:tc>
      </w:tr>
      <w:tr w:rsidR="00A02B89" w:rsidRPr="00A02B89" w14:paraId="7AEC2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1C788" w14:textId="77777777" w:rsidR="00A02B89" w:rsidRPr="00A02B89" w:rsidRDefault="00A02B89" w:rsidP="00A02B89">
            <w:r w:rsidRPr="00A02B89">
              <w:t>Data Retention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086B1" w14:textId="77777777" w:rsidR="00A02B89" w:rsidRPr="00A02B89" w:rsidRDefault="00A02B89" w:rsidP="00A02B89">
            <w:r w:rsidRPr="00A02B89">
              <w:t>Minimum 5 years</w:t>
            </w:r>
          </w:p>
        </w:tc>
      </w:tr>
    </w:tbl>
    <w:p w14:paraId="01894DFB" w14:textId="5311261A" w:rsidR="00E27AAE" w:rsidRDefault="00E27AAE"/>
    <w:sectPr w:rsidR="00E27AAE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5BB3" w14:textId="77777777" w:rsidR="00C82883" w:rsidRDefault="00C82883" w:rsidP="00A02B89">
      <w:pPr>
        <w:spacing w:after="0" w:line="240" w:lineRule="auto"/>
      </w:pPr>
      <w:r>
        <w:separator/>
      </w:r>
    </w:p>
  </w:endnote>
  <w:endnote w:type="continuationSeparator" w:id="0">
    <w:p w14:paraId="2A329271" w14:textId="77777777" w:rsidR="00C82883" w:rsidRDefault="00C82883" w:rsidP="00A0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7A95" w14:textId="6DF57CD2" w:rsidR="00A02B89" w:rsidRDefault="00A02B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C2701C" wp14:editId="67A95D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1612951766" name="Text Box 24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A54AB" w14:textId="14DF114B" w:rsidR="00A02B89" w:rsidRPr="00A02B89" w:rsidRDefault="00A02B89" w:rsidP="00A02B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2B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2701C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Pitney Bowes - Confidential" style="position:absolute;margin-left:0;margin-top:0;width:137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" filled="f" stroked="f">
              <v:textbox style="mso-fit-shape-to-text:t" inset="20pt,0,0,15pt">
                <w:txbxContent>
                  <w:p w14:paraId="4B8A54AB" w14:textId="14DF114B" w:rsidR="00A02B89" w:rsidRPr="00A02B89" w:rsidRDefault="00A02B89" w:rsidP="00A02B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2B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AB97" w14:textId="56B883D8" w:rsidR="00A02B89" w:rsidRDefault="00A02B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A6E256" wp14:editId="1D27FABE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886877354" name="Text Box 25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993A4" w14:textId="01E206EC" w:rsidR="00A02B89" w:rsidRPr="00A02B89" w:rsidRDefault="00A02B89" w:rsidP="00A02B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2B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6E256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Pitney Bowes - Confidential" style="position:absolute;margin-left:0;margin-top:0;width:137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" filled="f" stroked="f">
              <v:textbox style="mso-fit-shape-to-text:t" inset="20pt,0,0,15pt">
                <w:txbxContent>
                  <w:p w14:paraId="7E3993A4" w14:textId="01E206EC" w:rsidR="00A02B89" w:rsidRPr="00A02B89" w:rsidRDefault="00A02B89" w:rsidP="00A02B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2B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A0CC" w14:textId="57BB6224" w:rsidR="00A02B89" w:rsidRDefault="00A02B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B0D8FE" wp14:editId="62F3C6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301745290" name="Text Box 23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6608B" w14:textId="63828AA9" w:rsidR="00A02B89" w:rsidRPr="00A02B89" w:rsidRDefault="00A02B89" w:rsidP="00A02B8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2B8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0D8FE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Pitney Bowes - Confidential" style="position:absolute;margin-left:0;margin-top:0;width:137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" filled="f" stroked="f">
              <v:textbox style="mso-fit-shape-to-text:t" inset="20pt,0,0,15pt">
                <w:txbxContent>
                  <w:p w14:paraId="4616608B" w14:textId="63828AA9" w:rsidR="00A02B89" w:rsidRPr="00A02B89" w:rsidRDefault="00A02B89" w:rsidP="00A02B8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2B8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BD50" w14:textId="77777777" w:rsidR="00C82883" w:rsidRDefault="00C82883" w:rsidP="00A02B89">
      <w:pPr>
        <w:spacing w:after="0" w:line="240" w:lineRule="auto"/>
      </w:pPr>
      <w:r>
        <w:separator/>
      </w:r>
    </w:p>
  </w:footnote>
  <w:footnote w:type="continuationSeparator" w:id="0">
    <w:p w14:paraId="2F7BA44B" w14:textId="77777777" w:rsidR="00C82883" w:rsidRDefault="00C82883" w:rsidP="00A02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5A7"/>
    <w:multiLevelType w:val="multilevel"/>
    <w:tmpl w:val="3D7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1AB"/>
    <w:multiLevelType w:val="multilevel"/>
    <w:tmpl w:val="5CC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647C"/>
    <w:multiLevelType w:val="multilevel"/>
    <w:tmpl w:val="83A6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120FD"/>
    <w:multiLevelType w:val="multilevel"/>
    <w:tmpl w:val="9D1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C09"/>
    <w:multiLevelType w:val="multilevel"/>
    <w:tmpl w:val="32B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172FF"/>
    <w:multiLevelType w:val="multilevel"/>
    <w:tmpl w:val="FA8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617DF"/>
    <w:multiLevelType w:val="multilevel"/>
    <w:tmpl w:val="EFE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84BB9"/>
    <w:multiLevelType w:val="multilevel"/>
    <w:tmpl w:val="8F4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01114"/>
    <w:multiLevelType w:val="multilevel"/>
    <w:tmpl w:val="C5E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27193"/>
    <w:multiLevelType w:val="multilevel"/>
    <w:tmpl w:val="BE2C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D4FAB"/>
    <w:multiLevelType w:val="multilevel"/>
    <w:tmpl w:val="51C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91E4C"/>
    <w:multiLevelType w:val="multilevel"/>
    <w:tmpl w:val="F9E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11C0C"/>
    <w:multiLevelType w:val="multilevel"/>
    <w:tmpl w:val="4A8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D52BD"/>
    <w:multiLevelType w:val="multilevel"/>
    <w:tmpl w:val="A26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3632E"/>
    <w:multiLevelType w:val="multilevel"/>
    <w:tmpl w:val="3DB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66436"/>
    <w:multiLevelType w:val="multilevel"/>
    <w:tmpl w:val="4DF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65AF8"/>
    <w:multiLevelType w:val="multilevel"/>
    <w:tmpl w:val="2E80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70517"/>
    <w:multiLevelType w:val="multilevel"/>
    <w:tmpl w:val="FC20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60386"/>
    <w:multiLevelType w:val="multilevel"/>
    <w:tmpl w:val="D76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F1BA3"/>
    <w:multiLevelType w:val="multilevel"/>
    <w:tmpl w:val="FA8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330F7"/>
    <w:multiLevelType w:val="multilevel"/>
    <w:tmpl w:val="64E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90A8C"/>
    <w:multiLevelType w:val="multilevel"/>
    <w:tmpl w:val="910A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76B4"/>
    <w:multiLevelType w:val="multilevel"/>
    <w:tmpl w:val="556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C54B6"/>
    <w:multiLevelType w:val="multilevel"/>
    <w:tmpl w:val="FF2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05FF9"/>
    <w:multiLevelType w:val="multilevel"/>
    <w:tmpl w:val="538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9764E"/>
    <w:multiLevelType w:val="multilevel"/>
    <w:tmpl w:val="B65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C7276"/>
    <w:multiLevelType w:val="multilevel"/>
    <w:tmpl w:val="DB2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A7EA3"/>
    <w:multiLevelType w:val="multilevel"/>
    <w:tmpl w:val="1FD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30CA5"/>
    <w:multiLevelType w:val="multilevel"/>
    <w:tmpl w:val="A3A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24704">
    <w:abstractNumId w:val="2"/>
  </w:num>
  <w:num w:numId="2" w16cid:durableId="9911045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85702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737114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10011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1164725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0146464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9617996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742715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4665270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23455559">
    <w:abstractNumId w:val="14"/>
  </w:num>
  <w:num w:numId="12" w16cid:durableId="66416168">
    <w:abstractNumId w:val="12"/>
  </w:num>
  <w:num w:numId="13" w16cid:durableId="10886585">
    <w:abstractNumId w:val="9"/>
  </w:num>
  <w:num w:numId="14" w16cid:durableId="785806832">
    <w:abstractNumId w:val="28"/>
  </w:num>
  <w:num w:numId="15" w16cid:durableId="1593316545">
    <w:abstractNumId w:val="20"/>
  </w:num>
  <w:num w:numId="16" w16cid:durableId="1086071216">
    <w:abstractNumId w:val="25"/>
  </w:num>
  <w:num w:numId="17" w16cid:durableId="17319965">
    <w:abstractNumId w:val="5"/>
  </w:num>
  <w:num w:numId="18" w16cid:durableId="119343990">
    <w:abstractNumId w:val="13"/>
  </w:num>
  <w:num w:numId="19" w16cid:durableId="1438141263">
    <w:abstractNumId w:val="23"/>
  </w:num>
  <w:num w:numId="20" w16cid:durableId="2099251753">
    <w:abstractNumId w:val="24"/>
  </w:num>
  <w:num w:numId="21" w16cid:durableId="1104153490">
    <w:abstractNumId w:val="26"/>
  </w:num>
  <w:num w:numId="22" w16cid:durableId="982346549">
    <w:abstractNumId w:val="1"/>
  </w:num>
  <w:num w:numId="23" w16cid:durableId="39328437">
    <w:abstractNumId w:val="3"/>
  </w:num>
  <w:num w:numId="24" w16cid:durableId="355890207">
    <w:abstractNumId w:val="16"/>
  </w:num>
  <w:num w:numId="25" w16cid:durableId="480804428">
    <w:abstractNumId w:val="7"/>
  </w:num>
  <w:num w:numId="26" w16cid:durableId="1746955169">
    <w:abstractNumId w:val="0"/>
  </w:num>
  <w:num w:numId="27" w16cid:durableId="2128504079">
    <w:abstractNumId w:val="15"/>
  </w:num>
  <w:num w:numId="28" w16cid:durableId="1020476608">
    <w:abstractNumId w:val="10"/>
  </w:num>
  <w:num w:numId="29" w16cid:durableId="1616402953">
    <w:abstractNumId w:val="8"/>
  </w:num>
  <w:num w:numId="30" w16cid:durableId="1701971276">
    <w:abstractNumId w:val="11"/>
  </w:num>
  <w:num w:numId="31" w16cid:durableId="865876037">
    <w:abstractNumId w:val="22"/>
  </w:num>
  <w:num w:numId="32" w16cid:durableId="1927883856">
    <w:abstractNumId w:val="27"/>
  </w:num>
  <w:num w:numId="33" w16cid:durableId="738862828">
    <w:abstractNumId w:val="17"/>
  </w:num>
  <w:num w:numId="34" w16cid:durableId="150754618">
    <w:abstractNumId w:val="18"/>
  </w:num>
  <w:num w:numId="35" w16cid:durableId="1697536511">
    <w:abstractNumId w:val="19"/>
  </w:num>
  <w:num w:numId="36" w16cid:durableId="1891335540">
    <w:abstractNumId w:val="21"/>
  </w:num>
  <w:num w:numId="37" w16cid:durableId="1306080649">
    <w:abstractNumId w:val="6"/>
  </w:num>
  <w:num w:numId="38" w16cid:durableId="1335258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BC"/>
    <w:rsid w:val="00053F9A"/>
    <w:rsid w:val="00240C9C"/>
    <w:rsid w:val="00285E7F"/>
    <w:rsid w:val="004A4E26"/>
    <w:rsid w:val="00584C58"/>
    <w:rsid w:val="008177BC"/>
    <w:rsid w:val="008D1558"/>
    <w:rsid w:val="00A02B89"/>
    <w:rsid w:val="00C82883"/>
    <w:rsid w:val="00E2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A21E"/>
  <w15:chartTrackingRefBased/>
  <w15:docId w15:val="{8050A35D-E016-4A9A-A2DE-41BBA602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B8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02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bing.com/ck/a?!&amp;&amp;p=b441efcb22c5643ca30a1cbc0f5cde9c897d82cbc63443b1a81a4097d6dd742dJmltdHM9MTc4MTY1NDQwMA&amp;ptn=3&amp;ver=2&amp;hsh=4&amp;fclid=38f4c276-30c9-6352-2781-d687314f6261&amp;psq=rbi+aml+guidelines+&amp;u=a1aHR0cHM6Ly93d3cucmJpLm9yZy5pbi9zY3JpcHRzL0JTX1ZpZXdNYXNEaXJlY3Rpb25zLmFzcHg_aWQ9MTE1NjY&amp;ntb=1" TargetMode="External"/><Relationship Id="rId12" Type="http://schemas.openxmlformats.org/officeDocument/2006/relationships/hyperlink" Target="https://www.bing.com/ck/a?!&amp;&amp;p=526d4c1f99ca04e64af04bb5d5cd54f2a06c9c220b2c599aa050a81efb2fe95bJmltdHM9MTc4MTY1NDQwMA&amp;ptn=3&amp;ver=2&amp;hsh=4&amp;fclid=38f4c276-30c9-6352-2781-d687314f6261&amp;psq=rbi+aml+guidelines+&amp;u=a1aHR0cHM6Ly9wYXl0bS5jb20vYmxvZy9kaWdpdGFsX2N1cnJlbmN5L3VuZGVyc3RhbmRpbmctcmJpLWd1aWRlbGluZXMta2V5LWNvbXBsaWFuY2UtcnVsZXMv&amp;ntb=1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bing.com/ck/a?!&amp;&amp;p=b441efcb22c5643ca30a1cbc0f5cde9c897d82cbc63443b1a81a4097d6dd742dJmltdHM9MTc4MTY1NDQwMA&amp;ptn=3&amp;ver=2&amp;hsh=4&amp;fclid=38f4c276-30c9-6352-2781-d687314f6261&amp;psq=rbi+aml+guidelines+&amp;u=a1aHR0cHM6Ly93d3cucmJpLm9yZy5pbi9zY3JpcHRzL0JTX1ZpZXdNYXNEaXJlY3Rpb25zLmFzcHg_aWQ9MTE1NjY&amp;ntb=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www.bing.com/ck/a?!&amp;&amp;p=b441efcb22c5643ca30a1cbc0f5cde9c897d82cbc63443b1a81a4097d6dd742dJmltdHM9MTc4MTY1NDQwMA&amp;ptn=3&amp;ver=2&amp;hsh=4&amp;fclid=38f4c276-30c9-6352-2781-d687314f6261&amp;psq=rbi+aml+guidelines+&amp;u=a1aHR0cHM6Ly93d3cucmJpLm9yZy5pbi9zY3JpcHRzL0JTX1ZpZXdNYXNEaXJlY3Rpb25zLmFzcHg_aWQ9MTE1NjY&amp;ntb=1" TargetMode="External"/><Relationship Id="rId10" Type="http://schemas.openxmlformats.org/officeDocument/2006/relationships/hyperlink" Target="https://www.bing.com/ck/a?!&amp;&amp;p=b91778f2db3923d70d8c03dbb9870e36fb4dced4a7403fbe70ac3c5312fe9892JmltdHM9MTc4MTY1NDQwMA&amp;ptn=3&amp;ver=2&amp;hsh=4&amp;fclid=38f4c276-30c9-6352-2781-d687314f6261&amp;psq=rbi+aml+guidelines+&amp;u=a1aHR0cHM6Ly93d3cub2xpdmVib2FyZC5pbi9ibG9nL3JiaS1ndWlkZWxpbmVzLXJlZ2FyZGluZy1hbWwv&amp;ntb=1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b441efcb22c5643ca30a1cbc0f5cde9c897d82cbc63443b1a81a4097d6dd742dJmltdHM9MTc4MTY1NDQwMA&amp;ptn=3&amp;ver=2&amp;hsh=4&amp;fclid=38f4c276-30c9-6352-2781-d687314f6261&amp;psq=rbi+aml+guidelines+&amp;u=a1aHR0cHM6Ly93d3cucmJpLm9yZy5pbi9zY3JpcHRzL0JTX1ZpZXdNYXNEaXJlY3Rpb25zLmFzcHg_aWQ9MTE1NjY&amp;ntb=1" TargetMode="External"/><Relationship Id="rId14" Type="http://schemas.openxmlformats.org/officeDocument/2006/relationships/hyperlink" Target="https://www.bing.com/ck/a?!&amp;&amp;p=b91778f2db3923d70d8c03dbb9870e36fb4dced4a7403fbe70ac3c5312fe9892JmltdHM9MTc4MTY1NDQwMA&amp;ptn=3&amp;ver=2&amp;hsh=4&amp;fclid=38f4c276-30c9-6352-2781-d687314f6261&amp;psq=rbi+aml+guidelines+&amp;u=a1aHR0cHM6Ly93d3cub2xpdmVib2FyZC5pbi9ibG9nL3JiaS1ndWlkZWxpbmVzLXJlZ2FyZGluZy1hbWwv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f2ed69-9f28-4efe-83df-9ac8f3063fe3}" enabled="1" method="Standard" siteId="{8a4925a9-fd8e-4866-b31c-f719fb05dce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1300</Words>
  <Characters>7410</Characters>
  <Application>Microsoft Office Word</Application>
  <DocSecurity>0</DocSecurity>
  <Lines>61</Lines>
  <Paragraphs>17</Paragraphs>
  <ScaleCrop>false</ScaleCrop>
  <Company>Pitney Bowes</Company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Gulati</dc:creator>
  <cp:keywords/>
  <dc:description/>
  <cp:lastModifiedBy>Namrata Gulati</cp:lastModifiedBy>
  <cp:revision>4</cp:revision>
  <dcterms:created xsi:type="dcterms:W3CDTF">2026-06-17T16:20:00Z</dcterms:created>
  <dcterms:modified xsi:type="dcterms:W3CDTF">2026-06-17T16:38:00Z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11fc448a,6023b0d6,34dcacaa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Pitney Bowes - Confidential</vt:lpwstr>
  </property>
</Properties>
</file>