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F17F" w14:textId="77777777" w:rsidR="00BE70B9" w:rsidRPr="00BE70B9" w:rsidRDefault="00BE70B9" w:rsidP="00BE70B9">
      <w:r w:rsidRPr="00BE70B9">
        <w:t xml:space="preserve">Here’s a </w:t>
      </w:r>
      <w:r w:rsidRPr="00BE70B9">
        <w:rPr>
          <w:b/>
          <w:bCs/>
        </w:rPr>
        <w:t>concise, structured summary of the FATF 40 Recommendations</w:t>
      </w:r>
      <w:r w:rsidRPr="00BE70B9">
        <w:t xml:space="preserve"> (global AML/CFT standards), in the same format as your RBI AML &amp; KYC summaries:</w:t>
      </w:r>
    </w:p>
    <w:p w14:paraId="318E82D5" w14:textId="77777777" w:rsidR="00BE70B9" w:rsidRPr="00BE70B9" w:rsidRDefault="00BE70B9" w:rsidP="00BE70B9">
      <w:r w:rsidRPr="00BE70B9">
        <w:pict w14:anchorId="608158BC">
          <v:rect id="_x0000_i1139" style="width:0;height:1.5pt" o:hralign="center" o:hrstd="t" o:hr="t" fillcolor="#a0a0a0" stroked="f"/>
        </w:pict>
      </w:r>
    </w:p>
    <w:p w14:paraId="433DFC39" w14:textId="77777777" w:rsidR="00BE70B9" w:rsidRPr="00BE70B9" w:rsidRDefault="00BE70B9" w:rsidP="00BE70B9">
      <w:pPr>
        <w:rPr>
          <w:b/>
          <w:bCs/>
        </w:rPr>
      </w:pPr>
      <w:r w:rsidRPr="00BE70B9">
        <w:rPr>
          <w:rFonts w:ascii="Segoe UI Emoji" w:hAnsi="Segoe UI Emoji" w:cs="Segoe UI Emoji"/>
          <w:b/>
          <w:bCs/>
        </w:rPr>
        <w:t>🌍</w:t>
      </w:r>
      <w:r w:rsidRPr="00BE70B9">
        <w:rPr>
          <w:b/>
          <w:bCs/>
        </w:rPr>
        <w:t xml:space="preserve"> Top 15 Crucial FATF Recommendations (Global AML/CFT Standards)</w:t>
      </w:r>
    </w:p>
    <w:p w14:paraId="3C01DE30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1. Risk-Based Approach (RBA)</w:t>
      </w:r>
    </w:p>
    <w:p w14:paraId="2EB5BC38" w14:textId="77777777" w:rsidR="00BE70B9" w:rsidRPr="00BE70B9" w:rsidRDefault="00BE70B9" w:rsidP="00BE70B9">
      <w:pPr>
        <w:numPr>
          <w:ilvl w:val="0"/>
          <w:numId w:val="1"/>
        </w:numPr>
      </w:pPr>
      <w:r w:rsidRPr="00BE70B9">
        <w:t xml:space="preserve">Countries and institutions must: </w:t>
      </w:r>
    </w:p>
    <w:p w14:paraId="0D026F96" w14:textId="77777777" w:rsidR="00BE70B9" w:rsidRPr="00BE70B9" w:rsidRDefault="00BE70B9" w:rsidP="00BE70B9">
      <w:pPr>
        <w:numPr>
          <w:ilvl w:val="1"/>
          <w:numId w:val="1"/>
        </w:numPr>
      </w:pPr>
      <w:r w:rsidRPr="00BE70B9">
        <w:t>Identify, assess, and mitigate ML/TF risks</w:t>
      </w:r>
    </w:p>
    <w:p w14:paraId="317F8CA8" w14:textId="77777777" w:rsidR="00BE70B9" w:rsidRPr="00BE70B9" w:rsidRDefault="00BE70B9" w:rsidP="00BE70B9">
      <w:pPr>
        <w:numPr>
          <w:ilvl w:val="0"/>
          <w:numId w:val="1"/>
        </w:numPr>
      </w:pPr>
      <w:r w:rsidRPr="00BE70B9">
        <w:t xml:space="preserve">Resources should focus on </w:t>
      </w:r>
      <w:r w:rsidRPr="00BE70B9">
        <w:rPr>
          <w:b/>
          <w:bCs/>
        </w:rPr>
        <w:t>high-risk areas</w:t>
      </w:r>
      <w:r w:rsidRPr="00BE70B9">
        <w:t xml:space="preserve"> </w:t>
      </w:r>
      <w:hyperlink r:id="rId7" w:history="1">
        <w:r w:rsidRPr="00BE70B9">
          <w:rPr>
            <w:rStyle w:val="Hyperlink"/>
          </w:rPr>
          <w:t>[fatf-gafi.org]</w:t>
        </w:r>
      </w:hyperlink>
    </w:p>
    <w:p w14:paraId="0543E798" w14:textId="77777777" w:rsidR="00BE70B9" w:rsidRPr="00BE70B9" w:rsidRDefault="00BE70B9" w:rsidP="00BE70B9">
      <w:r w:rsidRPr="00BE70B9">
        <w:pict w14:anchorId="5D3607CD">
          <v:rect id="_x0000_i1140" style="width:0;height:1.5pt" o:hralign="center" o:hrstd="t" o:hr="t" fillcolor="#a0a0a0" stroked="f"/>
        </w:pict>
      </w:r>
    </w:p>
    <w:p w14:paraId="19186E8A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2. National AML/CFT Policies &amp; Coordination</w:t>
      </w:r>
    </w:p>
    <w:p w14:paraId="59556013" w14:textId="77777777" w:rsidR="00BE70B9" w:rsidRPr="00BE70B9" w:rsidRDefault="00BE70B9" w:rsidP="00BE70B9">
      <w:pPr>
        <w:numPr>
          <w:ilvl w:val="0"/>
          <w:numId w:val="2"/>
        </w:numPr>
      </w:pPr>
      <w:r w:rsidRPr="00BE70B9">
        <w:t xml:space="preserve">Governments must: </w:t>
      </w:r>
    </w:p>
    <w:p w14:paraId="3B539EBB" w14:textId="77777777" w:rsidR="00BE70B9" w:rsidRPr="00BE70B9" w:rsidRDefault="00BE70B9" w:rsidP="00BE70B9">
      <w:pPr>
        <w:numPr>
          <w:ilvl w:val="1"/>
          <w:numId w:val="2"/>
        </w:numPr>
      </w:pPr>
      <w:r w:rsidRPr="00BE70B9">
        <w:t>Develop national AML/CFT strategies</w:t>
      </w:r>
    </w:p>
    <w:p w14:paraId="11FD4002" w14:textId="77777777" w:rsidR="00BE70B9" w:rsidRPr="00BE70B9" w:rsidRDefault="00BE70B9" w:rsidP="00BE70B9">
      <w:pPr>
        <w:numPr>
          <w:ilvl w:val="1"/>
          <w:numId w:val="2"/>
        </w:numPr>
      </w:pPr>
      <w:r w:rsidRPr="00BE70B9">
        <w:t>Ensure coordination across regulators, FIU, law enforcement</w:t>
      </w:r>
    </w:p>
    <w:p w14:paraId="3B8D388F" w14:textId="77777777" w:rsidR="00BE70B9" w:rsidRPr="00BE70B9" w:rsidRDefault="00BE70B9" w:rsidP="00BE70B9">
      <w:r w:rsidRPr="00BE70B9">
        <w:pict w14:anchorId="7CD6312A">
          <v:rect id="_x0000_i1141" style="width:0;height:1.5pt" o:hralign="center" o:hrstd="t" o:hr="t" fillcolor="#a0a0a0" stroked="f"/>
        </w:pict>
      </w:r>
    </w:p>
    <w:p w14:paraId="33BFA9C1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3. Criminalization of Money Laundering</w:t>
      </w:r>
    </w:p>
    <w:p w14:paraId="5AE028DA" w14:textId="77777777" w:rsidR="00BE70B9" w:rsidRPr="00BE70B9" w:rsidRDefault="00BE70B9" w:rsidP="00BE70B9">
      <w:pPr>
        <w:numPr>
          <w:ilvl w:val="0"/>
          <w:numId w:val="3"/>
        </w:numPr>
      </w:pPr>
      <w:r w:rsidRPr="00BE70B9">
        <w:t xml:space="preserve">Money laundering must be a </w:t>
      </w:r>
      <w:r w:rsidRPr="00BE70B9">
        <w:rPr>
          <w:b/>
          <w:bCs/>
        </w:rPr>
        <w:t>criminal offence</w:t>
      </w:r>
    </w:p>
    <w:p w14:paraId="648C27EF" w14:textId="77777777" w:rsidR="00BE70B9" w:rsidRPr="00BE70B9" w:rsidRDefault="00BE70B9" w:rsidP="00BE70B9">
      <w:pPr>
        <w:numPr>
          <w:ilvl w:val="0"/>
          <w:numId w:val="3"/>
        </w:numPr>
      </w:pPr>
      <w:r w:rsidRPr="00BE70B9">
        <w:t xml:space="preserve">Includes powers to investigate, prosecute, and penalize </w:t>
      </w:r>
      <w:hyperlink r:id="rId8" w:history="1">
        <w:r w:rsidRPr="00BE70B9">
          <w:rPr>
            <w:rStyle w:val="Hyperlink"/>
          </w:rPr>
          <w:t>[linkedin.com]</w:t>
        </w:r>
      </w:hyperlink>
    </w:p>
    <w:p w14:paraId="6FE4D583" w14:textId="77777777" w:rsidR="00BE70B9" w:rsidRPr="00BE70B9" w:rsidRDefault="00BE70B9" w:rsidP="00BE70B9">
      <w:r w:rsidRPr="00BE70B9">
        <w:pict w14:anchorId="40291577">
          <v:rect id="_x0000_i1142" style="width:0;height:1.5pt" o:hralign="center" o:hrstd="t" o:hr="t" fillcolor="#a0a0a0" stroked="f"/>
        </w:pict>
      </w:r>
    </w:p>
    <w:p w14:paraId="38DFECB0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4. Confiscation &amp; Asset Freezing</w:t>
      </w:r>
    </w:p>
    <w:p w14:paraId="0187FD93" w14:textId="77777777" w:rsidR="00BE70B9" w:rsidRPr="00BE70B9" w:rsidRDefault="00BE70B9" w:rsidP="00BE70B9">
      <w:pPr>
        <w:numPr>
          <w:ilvl w:val="0"/>
          <w:numId w:val="4"/>
        </w:numPr>
      </w:pPr>
      <w:r w:rsidRPr="00BE70B9">
        <w:t xml:space="preserve">Authorities must: </w:t>
      </w:r>
    </w:p>
    <w:p w14:paraId="59179784" w14:textId="77777777" w:rsidR="00BE70B9" w:rsidRPr="00BE70B9" w:rsidRDefault="00BE70B9" w:rsidP="00BE70B9">
      <w:pPr>
        <w:numPr>
          <w:ilvl w:val="1"/>
          <w:numId w:val="4"/>
        </w:numPr>
      </w:pPr>
      <w:r w:rsidRPr="00BE70B9">
        <w:t>Freeze, seize, and confiscate illicit proceeds</w:t>
      </w:r>
    </w:p>
    <w:p w14:paraId="791C75BF" w14:textId="77777777" w:rsidR="00BE70B9" w:rsidRPr="00BE70B9" w:rsidRDefault="00BE70B9" w:rsidP="00BE70B9">
      <w:pPr>
        <w:numPr>
          <w:ilvl w:val="0"/>
          <w:numId w:val="4"/>
        </w:numPr>
      </w:pPr>
      <w:r w:rsidRPr="00BE70B9">
        <w:t>Prevent criminals from benefiting from illegal funds</w:t>
      </w:r>
    </w:p>
    <w:p w14:paraId="53DE210A" w14:textId="77777777" w:rsidR="00BE70B9" w:rsidRPr="00BE70B9" w:rsidRDefault="00BE70B9" w:rsidP="00BE70B9">
      <w:r w:rsidRPr="00BE70B9">
        <w:pict w14:anchorId="03293DCB">
          <v:rect id="_x0000_i1143" style="width:0;height:1.5pt" o:hralign="center" o:hrstd="t" o:hr="t" fillcolor="#a0a0a0" stroked="f"/>
        </w:pict>
      </w:r>
    </w:p>
    <w:p w14:paraId="0BA651D4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5. Terrorist Financing (TF) Controls</w:t>
      </w:r>
    </w:p>
    <w:p w14:paraId="069DF9A7" w14:textId="77777777" w:rsidR="00BE70B9" w:rsidRPr="00BE70B9" w:rsidRDefault="00BE70B9" w:rsidP="00BE70B9">
      <w:pPr>
        <w:numPr>
          <w:ilvl w:val="0"/>
          <w:numId w:val="5"/>
        </w:numPr>
      </w:pPr>
      <w:r w:rsidRPr="00BE70B9">
        <w:t>Criminalize TF activities</w:t>
      </w:r>
    </w:p>
    <w:p w14:paraId="757F21A7" w14:textId="77777777" w:rsidR="00BE70B9" w:rsidRPr="00BE70B9" w:rsidRDefault="00BE70B9" w:rsidP="00BE70B9">
      <w:pPr>
        <w:numPr>
          <w:ilvl w:val="0"/>
          <w:numId w:val="5"/>
        </w:numPr>
      </w:pPr>
      <w:r w:rsidRPr="00BE70B9">
        <w:t>Block and freeze terrorist-related assets</w:t>
      </w:r>
    </w:p>
    <w:p w14:paraId="293B0765" w14:textId="77777777" w:rsidR="00BE70B9" w:rsidRPr="00BE70B9" w:rsidRDefault="00BE70B9" w:rsidP="00BE70B9">
      <w:pPr>
        <w:numPr>
          <w:ilvl w:val="0"/>
          <w:numId w:val="5"/>
        </w:numPr>
      </w:pPr>
      <w:r w:rsidRPr="00BE70B9">
        <w:lastRenderedPageBreak/>
        <w:t xml:space="preserve">Special focus on </w:t>
      </w:r>
      <w:r w:rsidRPr="00BE70B9">
        <w:rPr>
          <w:b/>
          <w:bCs/>
        </w:rPr>
        <w:t>non-profit organizations misuse</w:t>
      </w:r>
    </w:p>
    <w:p w14:paraId="58976DC1" w14:textId="77777777" w:rsidR="00BE70B9" w:rsidRPr="00BE70B9" w:rsidRDefault="00BE70B9" w:rsidP="00BE70B9">
      <w:r w:rsidRPr="00BE70B9">
        <w:pict w14:anchorId="603433C4">
          <v:rect id="_x0000_i1144" style="width:0;height:1.5pt" o:hralign="center" o:hrstd="t" o:hr="t" fillcolor="#a0a0a0" stroked="f"/>
        </w:pict>
      </w:r>
    </w:p>
    <w:p w14:paraId="445A6A91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6. Targeted Financial Sanctions</w:t>
      </w:r>
    </w:p>
    <w:p w14:paraId="5BB71444" w14:textId="77777777" w:rsidR="00BE70B9" w:rsidRPr="00BE70B9" w:rsidRDefault="00BE70B9" w:rsidP="00BE70B9">
      <w:pPr>
        <w:numPr>
          <w:ilvl w:val="0"/>
          <w:numId w:val="6"/>
        </w:numPr>
      </w:pPr>
      <w:r w:rsidRPr="00BE70B9">
        <w:t xml:space="preserve">Implement sanctions aligned with: </w:t>
      </w:r>
    </w:p>
    <w:p w14:paraId="19915B82" w14:textId="77777777" w:rsidR="00BE70B9" w:rsidRPr="00BE70B9" w:rsidRDefault="00BE70B9" w:rsidP="00BE70B9">
      <w:pPr>
        <w:numPr>
          <w:ilvl w:val="1"/>
          <w:numId w:val="6"/>
        </w:numPr>
      </w:pPr>
      <w:r w:rsidRPr="00BE70B9">
        <w:t>UN Security Council resolutions</w:t>
      </w:r>
    </w:p>
    <w:p w14:paraId="787045CB" w14:textId="77777777" w:rsidR="00BE70B9" w:rsidRPr="00BE70B9" w:rsidRDefault="00BE70B9" w:rsidP="00BE70B9">
      <w:pPr>
        <w:numPr>
          <w:ilvl w:val="0"/>
          <w:numId w:val="6"/>
        </w:numPr>
      </w:pPr>
      <w:r w:rsidRPr="00BE70B9">
        <w:t>Cover terrorism and proliferation financing</w:t>
      </w:r>
    </w:p>
    <w:p w14:paraId="06326619" w14:textId="77777777" w:rsidR="00BE70B9" w:rsidRPr="00BE70B9" w:rsidRDefault="00BE70B9" w:rsidP="00BE70B9">
      <w:r w:rsidRPr="00BE70B9">
        <w:pict w14:anchorId="4DB2C7B0">
          <v:rect id="_x0000_i1145" style="width:0;height:1.5pt" o:hralign="center" o:hrstd="t" o:hr="t" fillcolor="#a0a0a0" stroked="f"/>
        </w:pict>
      </w:r>
    </w:p>
    <w:p w14:paraId="56838F8B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7. Customer Due Diligence (CDD)</w:t>
      </w:r>
    </w:p>
    <w:p w14:paraId="1026A5C2" w14:textId="77777777" w:rsidR="00BE70B9" w:rsidRPr="00BE70B9" w:rsidRDefault="00BE70B9" w:rsidP="00BE70B9">
      <w:pPr>
        <w:numPr>
          <w:ilvl w:val="0"/>
          <w:numId w:val="7"/>
        </w:numPr>
      </w:pPr>
      <w:r w:rsidRPr="00BE70B9">
        <w:t xml:space="preserve">Financial institutions must: </w:t>
      </w:r>
    </w:p>
    <w:p w14:paraId="35B1CA49" w14:textId="77777777" w:rsidR="00BE70B9" w:rsidRPr="00BE70B9" w:rsidRDefault="00BE70B9" w:rsidP="00BE70B9">
      <w:pPr>
        <w:numPr>
          <w:ilvl w:val="1"/>
          <w:numId w:val="7"/>
        </w:numPr>
      </w:pPr>
      <w:r w:rsidRPr="00BE70B9">
        <w:t>Identify and verify customers</w:t>
      </w:r>
    </w:p>
    <w:p w14:paraId="00AA1EF3" w14:textId="77777777" w:rsidR="00BE70B9" w:rsidRPr="00BE70B9" w:rsidRDefault="00BE70B9" w:rsidP="00BE70B9">
      <w:pPr>
        <w:numPr>
          <w:ilvl w:val="1"/>
          <w:numId w:val="7"/>
        </w:numPr>
      </w:pPr>
      <w:r w:rsidRPr="00BE70B9">
        <w:t>Understand purpose of relationship</w:t>
      </w:r>
    </w:p>
    <w:p w14:paraId="19720E3F" w14:textId="77777777" w:rsidR="00BE70B9" w:rsidRPr="00BE70B9" w:rsidRDefault="00BE70B9" w:rsidP="00BE70B9">
      <w:pPr>
        <w:numPr>
          <w:ilvl w:val="0"/>
          <w:numId w:val="7"/>
        </w:numPr>
      </w:pPr>
      <w:r w:rsidRPr="00BE70B9">
        <w:t xml:space="preserve">Core preventive measure </w:t>
      </w:r>
      <w:hyperlink r:id="rId9" w:history="1">
        <w:r w:rsidRPr="00BE70B9">
          <w:rPr>
            <w:rStyle w:val="Hyperlink"/>
          </w:rPr>
          <w:t>[linkedin.com]</w:t>
        </w:r>
      </w:hyperlink>
    </w:p>
    <w:p w14:paraId="479942AE" w14:textId="77777777" w:rsidR="00BE70B9" w:rsidRPr="00BE70B9" w:rsidRDefault="00BE70B9" w:rsidP="00BE70B9">
      <w:r w:rsidRPr="00BE70B9">
        <w:pict w14:anchorId="5EA3817A">
          <v:rect id="_x0000_i1146" style="width:0;height:1.5pt" o:hralign="center" o:hrstd="t" o:hr="t" fillcolor="#a0a0a0" stroked="f"/>
        </w:pict>
      </w:r>
    </w:p>
    <w:p w14:paraId="5D9FF09A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8. Record Keeping Requirements</w:t>
      </w:r>
    </w:p>
    <w:p w14:paraId="5BDE2EF1" w14:textId="77777777" w:rsidR="00BE70B9" w:rsidRPr="00BE70B9" w:rsidRDefault="00BE70B9" w:rsidP="00BE70B9">
      <w:pPr>
        <w:numPr>
          <w:ilvl w:val="0"/>
          <w:numId w:val="8"/>
        </w:numPr>
      </w:pPr>
      <w:r w:rsidRPr="00BE70B9">
        <w:t xml:space="preserve">Maintain: </w:t>
      </w:r>
    </w:p>
    <w:p w14:paraId="75BBBC13" w14:textId="77777777" w:rsidR="00BE70B9" w:rsidRPr="00BE70B9" w:rsidRDefault="00BE70B9" w:rsidP="00BE70B9">
      <w:pPr>
        <w:numPr>
          <w:ilvl w:val="1"/>
          <w:numId w:val="8"/>
        </w:numPr>
      </w:pPr>
      <w:r w:rsidRPr="00BE70B9">
        <w:t>Customer and transaction records</w:t>
      </w:r>
    </w:p>
    <w:p w14:paraId="3E2B0DA7" w14:textId="77777777" w:rsidR="00BE70B9" w:rsidRPr="00BE70B9" w:rsidRDefault="00BE70B9" w:rsidP="00BE70B9">
      <w:pPr>
        <w:numPr>
          <w:ilvl w:val="0"/>
          <w:numId w:val="8"/>
        </w:numPr>
      </w:pPr>
      <w:r w:rsidRPr="00BE70B9">
        <w:t xml:space="preserve">Typically for </w:t>
      </w:r>
      <w:r w:rsidRPr="00BE70B9">
        <w:rPr>
          <w:b/>
          <w:bCs/>
        </w:rPr>
        <w:t>at least 5 years</w:t>
      </w:r>
    </w:p>
    <w:p w14:paraId="14B7971D" w14:textId="77777777" w:rsidR="00BE70B9" w:rsidRPr="00BE70B9" w:rsidRDefault="00BE70B9" w:rsidP="00BE70B9">
      <w:r w:rsidRPr="00BE70B9">
        <w:pict w14:anchorId="41AB1DA8">
          <v:rect id="_x0000_i1147" style="width:0;height:1.5pt" o:hralign="center" o:hrstd="t" o:hr="t" fillcolor="#a0a0a0" stroked="f"/>
        </w:pict>
      </w:r>
    </w:p>
    <w:p w14:paraId="622CE609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9. Suspicious Transaction Reporting (STR/SAR)</w:t>
      </w:r>
    </w:p>
    <w:p w14:paraId="6F81D171" w14:textId="77777777" w:rsidR="00BE70B9" w:rsidRPr="00BE70B9" w:rsidRDefault="00BE70B9" w:rsidP="00BE70B9">
      <w:pPr>
        <w:numPr>
          <w:ilvl w:val="0"/>
          <w:numId w:val="9"/>
        </w:numPr>
      </w:pPr>
      <w:r w:rsidRPr="00BE70B9">
        <w:t>Mandatory reporting of suspicious activity to FIU</w:t>
      </w:r>
    </w:p>
    <w:p w14:paraId="624CC4A6" w14:textId="77777777" w:rsidR="00BE70B9" w:rsidRPr="00BE70B9" w:rsidRDefault="00BE70B9" w:rsidP="00BE70B9">
      <w:pPr>
        <w:numPr>
          <w:ilvl w:val="0"/>
          <w:numId w:val="9"/>
        </w:numPr>
      </w:pPr>
      <w:r w:rsidRPr="00BE70B9">
        <w:t>Includes attempted transactions</w:t>
      </w:r>
    </w:p>
    <w:p w14:paraId="36210406" w14:textId="77777777" w:rsidR="00BE70B9" w:rsidRPr="00BE70B9" w:rsidRDefault="00BE70B9" w:rsidP="00BE70B9">
      <w:r w:rsidRPr="00BE70B9">
        <w:pict w14:anchorId="5C9D84EE">
          <v:rect id="_x0000_i1148" style="width:0;height:1.5pt" o:hralign="center" o:hrstd="t" o:hr="t" fillcolor="#a0a0a0" stroked="f"/>
        </w:pict>
      </w:r>
    </w:p>
    <w:p w14:paraId="2BA42D5A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10. Enhanced Due Diligence (EDD)</w:t>
      </w:r>
    </w:p>
    <w:p w14:paraId="546CA0FF" w14:textId="77777777" w:rsidR="00BE70B9" w:rsidRPr="00BE70B9" w:rsidRDefault="00BE70B9" w:rsidP="00BE70B9">
      <w:pPr>
        <w:numPr>
          <w:ilvl w:val="0"/>
          <w:numId w:val="10"/>
        </w:numPr>
      </w:pPr>
      <w:r w:rsidRPr="00BE70B9">
        <w:t xml:space="preserve">Apply stricter controls for: </w:t>
      </w:r>
    </w:p>
    <w:p w14:paraId="66694587" w14:textId="77777777" w:rsidR="00BE70B9" w:rsidRPr="00BE70B9" w:rsidRDefault="00BE70B9" w:rsidP="00BE70B9">
      <w:pPr>
        <w:numPr>
          <w:ilvl w:val="1"/>
          <w:numId w:val="10"/>
        </w:numPr>
      </w:pPr>
      <w:r w:rsidRPr="00BE70B9">
        <w:t>High-risk customers</w:t>
      </w:r>
    </w:p>
    <w:p w14:paraId="6F9D45A6" w14:textId="77777777" w:rsidR="00BE70B9" w:rsidRPr="00BE70B9" w:rsidRDefault="00BE70B9" w:rsidP="00BE70B9">
      <w:pPr>
        <w:numPr>
          <w:ilvl w:val="1"/>
          <w:numId w:val="10"/>
        </w:numPr>
      </w:pPr>
      <w:r w:rsidRPr="00BE70B9">
        <w:t>Politically Exposed Persons (PEPs)</w:t>
      </w:r>
    </w:p>
    <w:p w14:paraId="7F85E9F0" w14:textId="77777777" w:rsidR="00BE70B9" w:rsidRPr="00BE70B9" w:rsidRDefault="00BE70B9" w:rsidP="00BE70B9">
      <w:pPr>
        <w:numPr>
          <w:ilvl w:val="1"/>
          <w:numId w:val="10"/>
        </w:numPr>
      </w:pPr>
      <w:r w:rsidRPr="00BE70B9">
        <w:lastRenderedPageBreak/>
        <w:t>Cross-border relationships</w:t>
      </w:r>
    </w:p>
    <w:p w14:paraId="4F6C871C" w14:textId="77777777" w:rsidR="00BE70B9" w:rsidRPr="00BE70B9" w:rsidRDefault="00BE70B9" w:rsidP="00BE70B9">
      <w:r w:rsidRPr="00BE70B9">
        <w:pict w14:anchorId="22018291">
          <v:rect id="_x0000_i1149" style="width:0;height:1.5pt" o:hralign="center" o:hrstd="t" o:hr="t" fillcolor="#a0a0a0" stroked="f"/>
        </w:pict>
      </w:r>
    </w:p>
    <w:p w14:paraId="11881ECE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11. Regulation of Financial Institutions</w:t>
      </w:r>
    </w:p>
    <w:p w14:paraId="2E129250" w14:textId="77777777" w:rsidR="00BE70B9" w:rsidRPr="00BE70B9" w:rsidRDefault="00BE70B9" w:rsidP="00BE70B9">
      <w:pPr>
        <w:numPr>
          <w:ilvl w:val="0"/>
          <w:numId w:val="11"/>
        </w:numPr>
      </w:pPr>
      <w:r w:rsidRPr="00BE70B9">
        <w:t xml:space="preserve">Banks, NBFCs, and others must: </w:t>
      </w:r>
    </w:p>
    <w:p w14:paraId="1983D9DC" w14:textId="77777777" w:rsidR="00BE70B9" w:rsidRPr="00BE70B9" w:rsidRDefault="00BE70B9" w:rsidP="00BE70B9">
      <w:pPr>
        <w:numPr>
          <w:ilvl w:val="1"/>
          <w:numId w:val="11"/>
        </w:numPr>
      </w:pPr>
      <w:r w:rsidRPr="00BE70B9">
        <w:t>Implement AML programs</w:t>
      </w:r>
    </w:p>
    <w:p w14:paraId="72499BBE" w14:textId="77777777" w:rsidR="00BE70B9" w:rsidRPr="00BE70B9" w:rsidRDefault="00BE70B9" w:rsidP="00BE70B9">
      <w:pPr>
        <w:numPr>
          <w:ilvl w:val="1"/>
          <w:numId w:val="11"/>
        </w:numPr>
      </w:pPr>
      <w:r w:rsidRPr="00BE70B9">
        <w:t>Follow licensing and supervision requirements</w:t>
      </w:r>
    </w:p>
    <w:p w14:paraId="0CE8CB87" w14:textId="77777777" w:rsidR="00BE70B9" w:rsidRPr="00BE70B9" w:rsidRDefault="00BE70B9" w:rsidP="00BE70B9">
      <w:r w:rsidRPr="00BE70B9">
        <w:pict w14:anchorId="2EFAC1EE">
          <v:rect id="_x0000_i1150" style="width:0;height:1.5pt" o:hralign="center" o:hrstd="t" o:hr="t" fillcolor="#a0a0a0" stroked="f"/>
        </w:pict>
      </w:r>
    </w:p>
    <w:p w14:paraId="59D4A520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12. DNFBPs Inclusion</w:t>
      </w:r>
    </w:p>
    <w:p w14:paraId="4DCFA779" w14:textId="77777777" w:rsidR="00BE70B9" w:rsidRPr="00BE70B9" w:rsidRDefault="00BE70B9" w:rsidP="00BE70B9">
      <w:pPr>
        <w:numPr>
          <w:ilvl w:val="0"/>
          <w:numId w:val="12"/>
        </w:numPr>
      </w:pPr>
      <w:r w:rsidRPr="00BE70B9">
        <w:t xml:space="preserve">Rules extend to: </w:t>
      </w:r>
    </w:p>
    <w:p w14:paraId="3258A78C" w14:textId="77777777" w:rsidR="00BE70B9" w:rsidRPr="00BE70B9" w:rsidRDefault="00BE70B9" w:rsidP="00BE70B9">
      <w:pPr>
        <w:numPr>
          <w:ilvl w:val="1"/>
          <w:numId w:val="12"/>
        </w:numPr>
      </w:pPr>
      <w:r w:rsidRPr="00BE70B9">
        <w:t>Lawyers, accountants, casinos, real estate agents</w:t>
      </w:r>
    </w:p>
    <w:p w14:paraId="0E20707E" w14:textId="77777777" w:rsidR="00BE70B9" w:rsidRPr="00BE70B9" w:rsidRDefault="00BE70B9" w:rsidP="00BE70B9">
      <w:pPr>
        <w:numPr>
          <w:ilvl w:val="0"/>
          <w:numId w:val="12"/>
        </w:numPr>
      </w:pPr>
      <w:r w:rsidRPr="00BE70B9">
        <w:t xml:space="preserve">Called </w:t>
      </w:r>
      <w:r w:rsidRPr="00BE70B9">
        <w:rPr>
          <w:b/>
          <w:bCs/>
        </w:rPr>
        <w:t>Designated Non-Financial Businesses &amp; Professions</w:t>
      </w:r>
    </w:p>
    <w:p w14:paraId="0D8841F5" w14:textId="77777777" w:rsidR="00BE70B9" w:rsidRPr="00BE70B9" w:rsidRDefault="00BE70B9" w:rsidP="00BE70B9">
      <w:r w:rsidRPr="00BE70B9">
        <w:pict w14:anchorId="64EE855A">
          <v:rect id="_x0000_i1151" style="width:0;height:1.5pt" o:hralign="center" o:hrstd="t" o:hr="t" fillcolor="#a0a0a0" stroked="f"/>
        </w:pict>
      </w:r>
    </w:p>
    <w:p w14:paraId="3F56FF9D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13. Transparency &amp; Beneficial Ownership</w:t>
      </w:r>
    </w:p>
    <w:p w14:paraId="0798F8F0" w14:textId="77777777" w:rsidR="00BE70B9" w:rsidRPr="00BE70B9" w:rsidRDefault="00BE70B9" w:rsidP="00BE70B9">
      <w:pPr>
        <w:numPr>
          <w:ilvl w:val="0"/>
          <w:numId w:val="13"/>
        </w:numPr>
      </w:pPr>
      <w:r w:rsidRPr="00BE70B9">
        <w:t xml:space="preserve">Countries must ensure: </w:t>
      </w:r>
    </w:p>
    <w:p w14:paraId="1292CCEE" w14:textId="77777777" w:rsidR="00BE70B9" w:rsidRPr="00BE70B9" w:rsidRDefault="00BE70B9" w:rsidP="00BE70B9">
      <w:pPr>
        <w:numPr>
          <w:ilvl w:val="1"/>
          <w:numId w:val="13"/>
        </w:numPr>
      </w:pPr>
      <w:r w:rsidRPr="00BE70B9">
        <w:t xml:space="preserve">Identification of </w:t>
      </w:r>
      <w:r w:rsidRPr="00BE70B9">
        <w:rPr>
          <w:b/>
          <w:bCs/>
        </w:rPr>
        <w:t>ultimate beneficial owners (UBOs)</w:t>
      </w:r>
    </w:p>
    <w:p w14:paraId="24CC93B7" w14:textId="77777777" w:rsidR="00BE70B9" w:rsidRPr="00BE70B9" w:rsidRDefault="00BE70B9" w:rsidP="00BE70B9">
      <w:pPr>
        <w:numPr>
          <w:ilvl w:val="0"/>
          <w:numId w:val="13"/>
        </w:numPr>
      </w:pPr>
      <w:r w:rsidRPr="00BE70B9">
        <w:t xml:space="preserve">Prevent misuse of shell companies </w:t>
      </w:r>
      <w:hyperlink r:id="rId10" w:history="1">
        <w:r w:rsidRPr="00BE70B9">
          <w:rPr>
            <w:rStyle w:val="Hyperlink"/>
          </w:rPr>
          <w:t>[fatf-gafi.org]</w:t>
        </w:r>
      </w:hyperlink>
    </w:p>
    <w:p w14:paraId="574B915F" w14:textId="77777777" w:rsidR="00BE70B9" w:rsidRPr="00BE70B9" w:rsidRDefault="00BE70B9" w:rsidP="00BE70B9">
      <w:r w:rsidRPr="00BE70B9">
        <w:pict w14:anchorId="2D7EA8E2">
          <v:rect id="_x0000_i1152" style="width:0;height:1.5pt" o:hralign="center" o:hrstd="t" o:hr="t" fillcolor="#a0a0a0" stroked="f"/>
        </w:pict>
      </w:r>
    </w:p>
    <w:p w14:paraId="0914C4B4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14. Powers of Authorities &amp; FIU</w:t>
      </w:r>
    </w:p>
    <w:p w14:paraId="7CCAE309" w14:textId="77777777" w:rsidR="00BE70B9" w:rsidRPr="00BE70B9" w:rsidRDefault="00BE70B9" w:rsidP="00BE70B9">
      <w:pPr>
        <w:numPr>
          <w:ilvl w:val="0"/>
          <w:numId w:val="14"/>
        </w:numPr>
      </w:pPr>
      <w:r w:rsidRPr="00BE70B9">
        <w:t xml:space="preserve">Authorities must have: </w:t>
      </w:r>
    </w:p>
    <w:p w14:paraId="0E74D293" w14:textId="77777777" w:rsidR="00BE70B9" w:rsidRPr="00BE70B9" w:rsidRDefault="00BE70B9" w:rsidP="00BE70B9">
      <w:pPr>
        <w:numPr>
          <w:ilvl w:val="1"/>
          <w:numId w:val="14"/>
        </w:numPr>
      </w:pPr>
      <w:r w:rsidRPr="00BE70B9">
        <w:t>Legal powers to investigate</w:t>
      </w:r>
    </w:p>
    <w:p w14:paraId="32BF0015" w14:textId="77777777" w:rsidR="00BE70B9" w:rsidRPr="00BE70B9" w:rsidRDefault="00BE70B9" w:rsidP="00BE70B9">
      <w:pPr>
        <w:numPr>
          <w:ilvl w:val="1"/>
          <w:numId w:val="14"/>
        </w:numPr>
      </w:pPr>
      <w:r w:rsidRPr="00BE70B9">
        <w:t xml:space="preserve">Independent </w:t>
      </w:r>
      <w:r w:rsidRPr="00BE70B9">
        <w:rPr>
          <w:b/>
          <w:bCs/>
        </w:rPr>
        <w:t>Financial Intelligence Unit (FIU)</w:t>
      </w:r>
    </w:p>
    <w:p w14:paraId="647305AF" w14:textId="77777777" w:rsidR="00BE70B9" w:rsidRPr="00BE70B9" w:rsidRDefault="00BE70B9" w:rsidP="00BE70B9">
      <w:pPr>
        <w:numPr>
          <w:ilvl w:val="0"/>
          <w:numId w:val="14"/>
        </w:numPr>
      </w:pPr>
      <w:r w:rsidRPr="00BE70B9">
        <w:t>Strong supervision and enforcement system</w:t>
      </w:r>
    </w:p>
    <w:p w14:paraId="2BAE0588" w14:textId="77777777" w:rsidR="00BE70B9" w:rsidRPr="00BE70B9" w:rsidRDefault="00BE70B9" w:rsidP="00BE70B9">
      <w:r w:rsidRPr="00BE70B9">
        <w:pict w14:anchorId="6F21C21C">
          <v:rect id="_x0000_i1153" style="width:0;height:1.5pt" o:hralign="center" o:hrstd="t" o:hr="t" fillcolor="#a0a0a0" stroked="f"/>
        </w:pict>
      </w:r>
    </w:p>
    <w:p w14:paraId="4E170F04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15. International Cooperation</w:t>
      </w:r>
    </w:p>
    <w:p w14:paraId="65A7F9C6" w14:textId="77777777" w:rsidR="00BE70B9" w:rsidRPr="00BE70B9" w:rsidRDefault="00BE70B9" w:rsidP="00BE70B9">
      <w:pPr>
        <w:numPr>
          <w:ilvl w:val="0"/>
          <w:numId w:val="15"/>
        </w:numPr>
      </w:pPr>
      <w:r w:rsidRPr="00BE70B9">
        <w:t xml:space="preserve">Countries must: </w:t>
      </w:r>
    </w:p>
    <w:p w14:paraId="7825FB4A" w14:textId="77777777" w:rsidR="00BE70B9" w:rsidRPr="00BE70B9" w:rsidRDefault="00BE70B9" w:rsidP="00BE70B9">
      <w:pPr>
        <w:numPr>
          <w:ilvl w:val="1"/>
          <w:numId w:val="15"/>
        </w:numPr>
      </w:pPr>
      <w:r w:rsidRPr="00BE70B9">
        <w:t>Share information across borders</w:t>
      </w:r>
    </w:p>
    <w:p w14:paraId="64264855" w14:textId="77777777" w:rsidR="00BE70B9" w:rsidRPr="00BE70B9" w:rsidRDefault="00BE70B9" w:rsidP="00BE70B9">
      <w:pPr>
        <w:numPr>
          <w:ilvl w:val="1"/>
          <w:numId w:val="15"/>
        </w:numPr>
      </w:pPr>
      <w:r w:rsidRPr="00BE70B9">
        <w:lastRenderedPageBreak/>
        <w:t>Support extradition and mutual legal assistance</w:t>
      </w:r>
    </w:p>
    <w:p w14:paraId="2BB1C7DC" w14:textId="77777777" w:rsidR="00BE70B9" w:rsidRPr="00BE70B9" w:rsidRDefault="00BE70B9" w:rsidP="00BE70B9">
      <w:pPr>
        <w:numPr>
          <w:ilvl w:val="0"/>
          <w:numId w:val="15"/>
        </w:numPr>
      </w:pPr>
      <w:r w:rsidRPr="00BE70B9">
        <w:t xml:space="preserve">Essential for global financial crime control </w:t>
      </w:r>
      <w:hyperlink r:id="rId11" w:history="1">
        <w:r w:rsidRPr="00BE70B9">
          <w:rPr>
            <w:rStyle w:val="Hyperlink"/>
          </w:rPr>
          <w:t>[fatf-gafi.org]</w:t>
        </w:r>
      </w:hyperlink>
    </w:p>
    <w:p w14:paraId="5E4D1ABC" w14:textId="77777777" w:rsidR="00BE70B9" w:rsidRPr="00BE70B9" w:rsidRDefault="00BE70B9" w:rsidP="00BE70B9">
      <w:r w:rsidRPr="00BE70B9">
        <w:pict w14:anchorId="7D20AE78">
          <v:rect id="_x0000_i1154" style="width:0;height:1.5pt" o:hralign="center" o:hrstd="t" o:hr="t" fillcolor="#a0a0a0" stroked="f"/>
        </w:pict>
      </w:r>
    </w:p>
    <w:p w14:paraId="4F079A01" w14:textId="77777777" w:rsidR="00BE70B9" w:rsidRPr="00BE70B9" w:rsidRDefault="00BE70B9" w:rsidP="00BE70B9">
      <w:pPr>
        <w:rPr>
          <w:b/>
          <w:bCs/>
        </w:rPr>
      </w:pPr>
      <w:r w:rsidRPr="00BE70B9">
        <w:rPr>
          <w:rFonts w:ascii="Segoe UI Emoji" w:hAnsi="Segoe UI Emoji" w:cs="Segoe UI Emoji"/>
          <w:b/>
          <w:bCs/>
        </w:rPr>
        <w:t>⚠️</w:t>
      </w:r>
      <w:r w:rsidRPr="00BE70B9">
        <w:rPr>
          <w:b/>
          <w:bCs/>
        </w:rPr>
        <w:t xml:space="preserve"> Additional Core Principles</w:t>
      </w:r>
    </w:p>
    <w:p w14:paraId="71ABEDEE" w14:textId="77777777" w:rsidR="00BE70B9" w:rsidRPr="00BE70B9" w:rsidRDefault="00BE70B9" w:rsidP="00BE70B9">
      <w:pPr>
        <w:numPr>
          <w:ilvl w:val="0"/>
          <w:numId w:val="16"/>
        </w:numPr>
      </w:pPr>
      <w:r w:rsidRPr="00BE70B9">
        <w:t xml:space="preserve">Applies to </w:t>
      </w:r>
      <w:r w:rsidRPr="00BE70B9">
        <w:rPr>
          <w:b/>
          <w:bCs/>
        </w:rPr>
        <w:t>countries</w:t>
      </w:r>
      <w:r w:rsidRPr="00BE70B9">
        <w:t>, not just banks</w:t>
      </w:r>
    </w:p>
    <w:p w14:paraId="6BD3ADEF" w14:textId="77777777" w:rsidR="00BE70B9" w:rsidRPr="00BE70B9" w:rsidRDefault="00BE70B9" w:rsidP="00BE70B9">
      <w:pPr>
        <w:numPr>
          <w:ilvl w:val="0"/>
          <w:numId w:val="16"/>
        </w:numPr>
      </w:pPr>
      <w:r w:rsidRPr="00BE70B9">
        <w:t xml:space="preserve">Flexible implementation based on local systems </w:t>
      </w:r>
      <w:hyperlink r:id="rId12" w:history="1">
        <w:r w:rsidRPr="00BE70B9">
          <w:rPr>
            <w:rStyle w:val="Hyperlink"/>
          </w:rPr>
          <w:t>[fatf-gafi.org]</w:t>
        </w:r>
      </w:hyperlink>
    </w:p>
    <w:p w14:paraId="32C48803" w14:textId="77777777" w:rsidR="00BE70B9" w:rsidRPr="00BE70B9" w:rsidRDefault="00BE70B9" w:rsidP="00BE70B9">
      <w:pPr>
        <w:numPr>
          <w:ilvl w:val="0"/>
          <w:numId w:val="16"/>
        </w:numPr>
      </w:pPr>
      <w:r w:rsidRPr="00BE70B9">
        <w:t xml:space="preserve">Regular </w:t>
      </w:r>
      <w:r w:rsidRPr="00BE70B9">
        <w:rPr>
          <w:b/>
          <w:bCs/>
        </w:rPr>
        <w:t>mutual evaluations</w:t>
      </w:r>
      <w:r w:rsidRPr="00BE70B9">
        <w:t xml:space="preserve"> assess compliance and effectiveness</w:t>
      </w:r>
    </w:p>
    <w:p w14:paraId="38A29B01" w14:textId="77777777" w:rsidR="00BE70B9" w:rsidRPr="00BE70B9" w:rsidRDefault="00BE70B9" w:rsidP="00BE70B9">
      <w:r w:rsidRPr="00BE70B9">
        <w:pict w14:anchorId="69D22D00">
          <v:rect id="_x0000_i1155" style="width:0;height:1.5pt" o:hralign="center" o:hrstd="t" o:hr="t" fillcolor="#a0a0a0" stroked="f"/>
        </w:pict>
      </w:r>
    </w:p>
    <w:p w14:paraId="51214CE1" w14:textId="77777777" w:rsidR="00BE70B9" w:rsidRPr="00BE70B9" w:rsidRDefault="00BE70B9" w:rsidP="00BE70B9">
      <w:pPr>
        <w:rPr>
          <w:b/>
          <w:bCs/>
        </w:rPr>
      </w:pPr>
      <w:r w:rsidRPr="00BE70B9">
        <w:rPr>
          <w:rFonts w:ascii="Segoe UI Emoji" w:hAnsi="Segoe UI Emoji" w:cs="Segoe UI Emoji"/>
          <w:b/>
          <w:bCs/>
        </w:rPr>
        <w:t>✅</w:t>
      </w:r>
      <w:r w:rsidRPr="00BE70B9">
        <w:rPr>
          <w:b/>
          <w:bCs/>
        </w:rPr>
        <w:t xml:space="preserve"> FATF Framework Structure (High-Level)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3093"/>
      </w:tblGrid>
      <w:tr w:rsidR="00BE70B9" w:rsidRPr="00BE70B9" w14:paraId="4352B1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8F3393" w14:textId="77777777" w:rsidR="00BE70B9" w:rsidRPr="00BE70B9" w:rsidRDefault="00BE70B9" w:rsidP="00BE70B9">
            <w:pPr>
              <w:rPr>
                <w:b/>
                <w:bCs/>
              </w:rPr>
            </w:pPr>
            <w:r w:rsidRPr="00BE70B9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BA4E17" w14:textId="77777777" w:rsidR="00BE70B9" w:rsidRPr="00BE70B9" w:rsidRDefault="00BE70B9" w:rsidP="00BE70B9">
            <w:pPr>
              <w:rPr>
                <w:b/>
                <w:bCs/>
              </w:rPr>
            </w:pPr>
            <w:r w:rsidRPr="00BE70B9">
              <w:rPr>
                <w:b/>
                <w:bCs/>
              </w:rPr>
              <w:t>Focus Area</w:t>
            </w:r>
          </w:p>
        </w:tc>
      </w:tr>
      <w:tr w:rsidR="00BE70B9" w:rsidRPr="00BE70B9" w14:paraId="56EEBF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69CFB6" w14:textId="77777777" w:rsidR="00BE70B9" w:rsidRPr="00BE70B9" w:rsidRDefault="00BE70B9" w:rsidP="00BE70B9">
            <w:r w:rsidRPr="00BE70B9">
              <w:t>Policies &amp; Coordination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525E0C" w14:textId="77777777" w:rsidR="00BE70B9" w:rsidRPr="00BE70B9" w:rsidRDefault="00BE70B9" w:rsidP="00BE70B9">
            <w:r w:rsidRPr="00BE70B9">
              <w:t>Risk + governance</w:t>
            </w:r>
          </w:p>
        </w:tc>
      </w:tr>
      <w:tr w:rsidR="00BE70B9" w:rsidRPr="00BE70B9" w14:paraId="1D071E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36C80F" w14:textId="77777777" w:rsidR="00BE70B9" w:rsidRPr="00BE70B9" w:rsidRDefault="00BE70B9" w:rsidP="00BE70B9">
            <w:r w:rsidRPr="00BE70B9">
              <w:t>Criminal Justice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5A064" w14:textId="77777777" w:rsidR="00BE70B9" w:rsidRPr="00BE70B9" w:rsidRDefault="00BE70B9" w:rsidP="00BE70B9">
            <w:r w:rsidRPr="00BE70B9">
              <w:t>ML/TF offences, confiscation</w:t>
            </w:r>
          </w:p>
        </w:tc>
      </w:tr>
      <w:tr w:rsidR="00BE70B9" w:rsidRPr="00BE70B9" w14:paraId="1720F9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235C0D" w14:textId="77777777" w:rsidR="00BE70B9" w:rsidRPr="00BE70B9" w:rsidRDefault="00BE70B9" w:rsidP="00BE70B9">
            <w:r w:rsidRPr="00BE70B9">
              <w:t>Preventive Measures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8F28E7" w14:textId="77777777" w:rsidR="00BE70B9" w:rsidRPr="00BE70B9" w:rsidRDefault="00BE70B9" w:rsidP="00BE70B9">
            <w:r w:rsidRPr="00BE70B9">
              <w:t>CDD, STR, controls</w:t>
            </w:r>
          </w:p>
        </w:tc>
      </w:tr>
      <w:tr w:rsidR="00BE70B9" w:rsidRPr="00BE70B9" w14:paraId="4DB398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DD2C9" w14:textId="77777777" w:rsidR="00BE70B9" w:rsidRPr="00BE70B9" w:rsidRDefault="00BE70B9" w:rsidP="00BE70B9">
            <w:r w:rsidRPr="00BE70B9">
              <w:t>Transparency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8C5C09" w14:textId="77777777" w:rsidR="00BE70B9" w:rsidRPr="00BE70B9" w:rsidRDefault="00BE70B9" w:rsidP="00BE70B9">
            <w:r w:rsidRPr="00BE70B9">
              <w:t>Beneficial ownership</w:t>
            </w:r>
          </w:p>
        </w:tc>
      </w:tr>
      <w:tr w:rsidR="00BE70B9" w:rsidRPr="00BE70B9" w14:paraId="705814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072DE" w14:textId="77777777" w:rsidR="00BE70B9" w:rsidRPr="00BE70B9" w:rsidRDefault="00BE70B9" w:rsidP="00BE70B9">
            <w:r w:rsidRPr="00BE70B9">
              <w:t>Supervision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A3AE07" w14:textId="77777777" w:rsidR="00BE70B9" w:rsidRPr="00BE70B9" w:rsidRDefault="00BE70B9" w:rsidP="00BE70B9">
            <w:r w:rsidRPr="00BE70B9">
              <w:t>Regulators, FIU</w:t>
            </w:r>
          </w:p>
        </w:tc>
      </w:tr>
      <w:tr w:rsidR="00BE70B9" w:rsidRPr="00BE70B9" w14:paraId="76AC43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F3B3D" w14:textId="77777777" w:rsidR="00BE70B9" w:rsidRPr="00BE70B9" w:rsidRDefault="00BE70B9" w:rsidP="00BE70B9">
            <w:r w:rsidRPr="00BE70B9">
              <w:t>International Cooperation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083C7" w14:textId="77777777" w:rsidR="00BE70B9" w:rsidRPr="00BE70B9" w:rsidRDefault="00BE70B9" w:rsidP="00BE70B9">
            <w:r w:rsidRPr="00BE70B9">
              <w:t>Cross-border enforcement</w:t>
            </w:r>
          </w:p>
        </w:tc>
      </w:tr>
    </w:tbl>
    <w:p w14:paraId="49A3C081" w14:textId="77777777" w:rsidR="00BE70B9" w:rsidRPr="00BE70B9" w:rsidRDefault="00BE70B9" w:rsidP="00BE70B9">
      <w:r w:rsidRPr="00BE70B9">
        <w:pict w14:anchorId="3F153922">
          <v:rect id="_x0000_i1156" style="width:0;height:1.5pt" o:hralign="center" o:hrstd="t" o:hr="t" fillcolor="#a0a0a0" stroked="f"/>
        </w:pict>
      </w:r>
    </w:p>
    <w:p w14:paraId="2A1D0449" w14:textId="77777777" w:rsidR="00BE70B9" w:rsidRPr="00BE70B9" w:rsidRDefault="00BE70B9" w:rsidP="00BE70B9">
      <w:pPr>
        <w:rPr>
          <w:b/>
          <w:bCs/>
        </w:rPr>
      </w:pPr>
      <w:r w:rsidRPr="00BE70B9">
        <w:rPr>
          <w:rFonts w:ascii="Segoe UI Emoji" w:hAnsi="Segoe UI Emoji" w:cs="Segoe UI Emoji"/>
          <w:b/>
          <w:bCs/>
        </w:rPr>
        <w:t>🧠</w:t>
      </w:r>
      <w:r w:rsidRPr="00BE70B9">
        <w:rPr>
          <w:b/>
          <w:bCs/>
        </w:rPr>
        <w:t xml:space="preserve"> Practical Insight (Connecting to RBI KYC/AML)</w:t>
      </w:r>
    </w:p>
    <w:p w14:paraId="363A1BD1" w14:textId="77777777" w:rsidR="00BE70B9" w:rsidRPr="00BE70B9" w:rsidRDefault="00BE70B9" w:rsidP="00BE70B9">
      <w:pPr>
        <w:numPr>
          <w:ilvl w:val="0"/>
          <w:numId w:val="17"/>
        </w:numPr>
      </w:pPr>
      <w:r w:rsidRPr="00BE70B9">
        <w:t xml:space="preserve">RBI AML &amp; KYC guidelines are </w:t>
      </w:r>
      <w:r w:rsidRPr="00BE70B9">
        <w:rPr>
          <w:b/>
          <w:bCs/>
        </w:rPr>
        <w:t>derived from FATF standards</w:t>
      </w:r>
    </w:p>
    <w:p w14:paraId="1C343D50" w14:textId="77777777" w:rsidR="00BE70B9" w:rsidRPr="00BE70B9" w:rsidRDefault="00BE70B9" w:rsidP="00BE70B9">
      <w:r w:rsidRPr="00BE70B9">
        <w:rPr>
          <w:b/>
          <w:bCs/>
        </w:rPr>
        <w:t>Higher the risk → stricter controls; Lower the risk → simplified controls.”</w:t>
      </w:r>
    </w:p>
    <w:p w14:paraId="1B20DC9D" w14:textId="77777777" w:rsidR="00BE70B9" w:rsidRPr="00BE70B9" w:rsidRDefault="00BE70B9" w:rsidP="00BE70B9">
      <w:r w:rsidRPr="00BE70B9">
        <w:pict w14:anchorId="4AD6A229">
          <v:rect id="_x0000_i1238" style="width:0;height:1.5pt" o:hralign="center" o:hrstd="t" o:hr="t" fillcolor="#a0a0a0" stroked="f"/>
        </w:pict>
      </w:r>
    </w:p>
    <w:p w14:paraId="56BC2F80" w14:textId="77777777" w:rsidR="00BE70B9" w:rsidRPr="00BE70B9" w:rsidRDefault="00BE70B9" w:rsidP="00BE70B9">
      <w:pPr>
        <w:rPr>
          <w:b/>
          <w:bCs/>
        </w:rPr>
      </w:pPr>
      <w:r w:rsidRPr="00BE70B9">
        <w:rPr>
          <w:rFonts w:ascii="Segoe UI Emoji" w:hAnsi="Segoe UI Emoji" w:cs="Segoe UI Emoji"/>
          <w:b/>
          <w:bCs/>
        </w:rPr>
        <w:t>🧠</w:t>
      </w:r>
      <w:r w:rsidRPr="00BE70B9">
        <w:rPr>
          <w:b/>
          <w:bCs/>
        </w:rPr>
        <w:t xml:space="preserve"> Why FATF Uses RBA</w:t>
      </w:r>
    </w:p>
    <w:p w14:paraId="0C7731BF" w14:textId="77777777" w:rsidR="00BE70B9" w:rsidRPr="00BE70B9" w:rsidRDefault="00BE70B9" w:rsidP="00BE70B9">
      <w:pPr>
        <w:numPr>
          <w:ilvl w:val="0"/>
          <w:numId w:val="18"/>
        </w:numPr>
      </w:pPr>
      <w:r w:rsidRPr="00BE70B9">
        <w:t xml:space="preserve">Ensures </w:t>
      </w:r>
      <w:r w:rsidRPr="00BE70B9">
        <w:rPr>
          <w:b/>
          <w:bCs/>
        </w:rPr>
        <w:t>efficient use of resources</w:t>
      </w:r>
    </w:p>
    <w:p w14:paraId="53BC239C" w14:textId="77777777" w:rsidR="00BE70B9" w:rsidRPr="00BE70B9" w:rsidRDefault="00BE70B9" w:rsidP="00BE70B9">
      <w:pPr>
        <w:numPr>
          <w:ilvl w:val="0"/>
          <w:numId w:val="18"/>
        </w:numPr>
      </w:pPr>
      <w:r w:rsidRPr="00BE70B9">
        <w:t xml:space="preserve">Improves </w:t>
      </w:r>
      <w:r w:rsidRPr="00BE70B9">
        <w:rPr>
          <w:b/>
          <w:bCs/>
        </w:rPr>
        <w:t>detection of serious financial crimes</w:t>
      </w:r>
    </w:p>
    <w:p w14:paraId="73AEEC7D" w14:textId="77777777" w:rsidR="00BE70B9" w:rsidRPr="00BE70B9" w:rsidRDefault="00BE70B9" w:rsidP="00BE70B9">
      <w:pPr>
        <w:numPr>
          <w:ilvl w:val="0"/>
          <w:numId w:val="18"/>
        </w:numPr>
      </w:pPr>
      <w:r w:rsidRPr="00BE70B9">
        <w:lastRenderedPageBreak/>
        <w:t>Avoids unnecessary burden on low-risk customers</w:t>
      </w:r>
    </w:p>
    <w:p w14:paraId="18B368EE" w14:textId="77777777" w:rsidR="00BE70B9" w:rsidRPr="00BE70B9" w:rsidRDefault="00BE70B9" w:rsidP="00BE70B9">
      <w:pPr>
        <w:numPr>
          <w:ilvl w:val="0"/>
          <w:numId w:val="18"/>
        </w:numPr>
      </w:pPr>
      <w:r w:rsidRPr="00BE70B9">
        <w:t xml:space="preserve">Makes AML/CFT systems </w:t>
      </w:r>
      <w:r w:rsidRPr="00BE70B9">
        <w:rPr>
          <w:b/>
          <w:bCs/>
        </w:rPr>
        <w:t>practical and scalable</w:t>
      </w:r>
      <w:r w:rsidRPr="00BE70B9">
        <w:t xml:space="preserve"> </w:t>
      </w:r>
      <w:hyperlink r:id="rId13" w:history="1">
        <w:r w:rsidRPr="00BE70B9">
          <w:rPr>
            <w:rStyle w:val="Hyperlink"/>
          </w:rPr>
          <w:t>[fatf-gafi.org]</w:t>
        </w:r>
      </w:hyperlink>
    </w:p>
    <w:p w14:paraId="35CD2D21" w14:textId="77777777" w:rsidR="00BE70B9" w:rsidRPr="00BE70B9" w:rsidRDefault="00BE70B9" w:rsidP="00BE70B9">
      <w:r w:rsidRPr="00BE70B9">
        <w:pict w14:anchorId="2717ED0A">
          <v:rect id="_x0000_i1239" style="width:0;height:1.5pt" o:hralign="center" o:hrstd="t" o:hr="t" fillcolor="#a0a0a0" stroked="f"/>
        </w:pict>
      </w:r>
    </w:p>
    <w:p w14:paraId="1B492D72" w14:textId="77777777" w:rsidR="00BE70B9" w:rsidRPr="00BE70B9" w:rsidRDefault="00BE70B9" w:rsidP="00BE70B9">
      <w:pPr>
        <w:rPr>
          <w:b/>
          <w:bCs/>
        </w:rPr>
      </w:pPr>
      <w:r w:rsidRPr="00BE70B9">
        <w:rPr>
          <w:rFonts w:ascii="Segoe UI Emoji" w:hAnsi="Segoe UI Emoji" w:cs="Segoe UI Emoji"/>
          <w:b/>
          <w:bCs/>
        </w:rPr>
        <w:t>⚙️</w:t>
      </w:r>
      <w:r w:rsidRPr="00BE70B9">
        <w:rPr>
          <w:b/>
          <w:bCs/>
        </w:rPr>
        <w:t xml:space="preserve"> Key Components of RBA</w:t>
      </w:r>
    </w:p>
    <w:p w14:paraId="61613BD0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1. Risk Identification</w:t>
      </w:r>
    </w:p>
    <w:p w14:paraId="6A408CC0" w14:textId="77777777" w:rsidR="00BE70B9" w:rsidRPr="00BE70B9" w:rsidRDefault="00BE70B9" w:rsidP="00BE70B9">
      <w:pPr>
        <w:numPr>
          <w:ilvl w:val="0"/>
          <w:numId w:val="19"/>
        </w:numPr>
      </w:pPr>
      <w:r w:rsidRPr="00BE70B9">
        <w:t xml:space="preserve">Identify where risks arise: </w:t>
      </w:r>
    </w:p>
    <w:p w14:paraId="49649B0F" w14:textId="77777777" w:rsidR="00BE70B9" w:rsidRPr="00BE70B9" w:rsidRDefault="00BE70B9" w:rsidP="00BE70B9">
      <w:pPr>
        <w:numPr>
          <w:ilvl w:val="1"/>
          <w:numId w:val="19"/>
        </w:numPr>
      </w:pPr>
      <w:r w:rsidRPr="00BE70B9">
        <w:t>Customers (e.g., PEPs)</w:t>
      </w:r>
    </w:p>
    <w:p w14:paraId="339D6B36" w14:textId="77777777" w:rsidR="00BE70B9" w:rsidRPr="00BE70B9" w:rsidRDefault="00BE70B9" w:rsidP="00BE70B9">
      <w:pPr>
        <w:numPr>
          <w:ilvl w:val="1"/>
          <w:numId w:val="19"/>
        </w:numPr>
      </w:pPr>
      <w:r w:rsidRPr="00BE70B9">
        <w:t>Countries (high-risk jurisdictions)</w:t>
      </w:r>
    </w:p>
    <w:p w14:paraId="3926CB83" w14:textId="77777777" w:rsidR="00BE70B9" w:rsidRPr="00BE70B9" w:rsidRDefault="00BE70B9" w:rsidP="00BE70B9">
      <w:pPr>
        <w:numPr>
          <w:ilvl w:val="1"/>
          <w:numId w:val="19"/>
        </w:numPr>
      </w:pPr>
      <w:r w:rsidRPr="00BE70B9">
        <w:t>Products (cash-intensive, cross-border)</w:t>
      </w:r>
    </w:p>
    <w:p w14:paraId="205A32B7" w14:textId="77777777" w:rsidR="00BE70B9" w:rsidRPr="00BE70B9" w:rsidRDefault="00BE70B9" w:rsidP="00BE70B9">
      <w:pPr>
        <w:numPr>
          <w:ilvl w:val="1"/>
          <w:numId w:val="19"/>
        </w:numPr>
      </w:pPr>
      <w:r w:rsidRPr="00BE70B9">
        <w:t>Channels (online, intermediaries)</w:t>
      </w:r>
    </w:p>
    <w:p w14:paraId="3F584CF4" w14:textId="77777777" w:rsidR="00BE70B9" w:rsidRPr="00BE70B9" w:rsidRDefault="00BE70B9" w:rsidP="00BE70B9">
      <w:r w:rsidRPr="00BE70B9">
        <w:pict w14:anchorId="5BED72EC">
          <v:rect id="_x0000_i1240" style="width:0;height:1.5pt" o:hralign="center" o:hrstd="t" o:hr="t" fillcolor="#a0a0a0" stroked="f"/>
        </w:pict>
      </w:r>
    </w:p>
    <w:p w14:paraId="398D0881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2. Risk Assessment</w:t>
      </w:r>
    </w:p>
    <w:p w14:paraId="728C0ADC" w14:textId="77777777" w:rsidR="00BE70B9" w:rsidRPr="00BE70B9" w:rsidRDefault="00BE70B9" w:rsidP="00BE70B9">
      <w:pPr>
        <w:numPr>
          <w:ilvl w:val="0"/>
          <w:numId w:val="20"/>
        </w:numPr>
      </w:pPr>
      <w:r w:rsidRPr="00BE70B9">
        <w:t xml:space="preserve">Evaluate: </w:t>
      </w:r>
    </w:p>
    <w:p w14:paraId="01899D80" w14:textId="77777777" w:rsidR="00BE70B9" w:rsidRPr="00BE70B9" w:rsidRDefault="00BE70B9" w:rsidP="00BE70B9">
      <w:pPr>
        <w:numPr>
          <w:ilvl w:val="1"/>
          <w:numId w:val="20"/>
        </w:numPr>
      </w:pPr>
      <w:r w:rsidRPr="00BE70B9">
        <w:t>Likelihood of risk</w:t>
      </w:r>
    </w:p>
    <w:p w14:paraId="176BE97B" w14:textId="77777777" w:rsidR="00BE70B9" w:rsidRPr="00BE70B9" w:rsidRDefault="00BE70B9" w:rsidP="00BE70B9">
      <w:pPr>
        <w:numPr>
          <w:ilvl w:val="1"/>
          <w:numId w:val="20"/>
        </w:numPr>
      </w:pPr>
      <w:r w:rsidRPr="00BE70B9">
        <w:t>Impact if it occurs</w:t>
      </w:r>
    </w:p>
    <w:p w14:paraId="21E8CD15" w14:textId="77777777" w:rsidR="00BE70B9" w:rsidRPr="00BE70B9" w:rsidRDefault="00BE70B9" w:rsidP="00BE70B9">
      <w:pPr>
        <w:numPr>
          <w:ilvl w:val="0"/>
          <w:numId w:val="20"/>
        </w:numPr>
      </w:pPr>
      <w:r w:rsidRPr="00BE70B9">
        <w:t xml:space="preserve">Assign </w:t>
      </w:r>
      <w:r w:rsidRPr="00BE70B9">
        <w:rPr>
          <w:b/>
          <w:bCs/>
        </w:rPr>
        <w:t>risk rating</w:t>
      </w:r>
      <w:r w:rsidRPr="00BE70B9">
        <w:t xml:space="preserve"> (Low/Medium/High)</w:t>
      </w:r>
    </w:p>
    <w:p w14:paraId="7B1062D9" w14:textId="77777777" w:rsidR="00BE70B9" w:rsidRPr="00BE70B9" w:rsidRDefault="00BE70B9" w:rsidP="00BE70B9">
      <w:r w:rsidRPr="00BE70B9">
        <w:pict w14:anchorId="3F5E9CDA">
          <v:rect id="_x0000_i1241" style="width:0;height:1.5pt" o:hralign="center" o:hrstd="t" o:hr="t" fillcolor="#a0a0a0" stroked="f"/>
        </w:pict>
      </w:r>
    </w:p>
    <w:p w14:paraId="3EAD1A94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3. Risk Mitigation (Controls)</w:t>
      </w:r>
    </w:p>
    <w:p w14:paraId="11E165AD" w14:textId="77777777" w:rsidR="00BE70B9" w:rsidRPr="00BE70B9" w:rsidRDefault="00BE70B9" w:rsidP="00BE70B9">
      <w:r w:rsidRPr="00BE70B9">
        <w:t>Apply controls based on risk level: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5114"/>
      </w:tblGrid>
      <w:tr w:rsidR="00BE70B9" w:rsidRPr="00BE70B9" w14:paraId="680B5D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066362" w14:textId="77777777" w:rsidR="00BE70B9" w:rsidRPr="00BE70B9" w:rsidRDefault="00BE70B9" w:rsidP="00BE70B9">
            <w:pPr>
              <w:rPr>
                <w:b/>
                <w:bCs/>
              </w:rPr>
            </w:pPr>
            <w:r w:rsidRPr="00BE70B9">
              <w:rPr>
                <w:b/>
                <w:bCs/>
              </w:rPr>
              <w:t>Risk 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1F6FA9" w14:textId="77777777" w:rsidR="00BE70B9" w:rsidRPr="00BE70B9" w:rsidRDefault="00BE70B9" w:rsidP="00BE70B9">
            <w:pPr>
              <w:rPr>
                <w:b/>
                <w:bCs/>
              </w:rPr>
            </w:pPr>
            <w:r w:rsidRPr="00BE70B9">
              <w:rPr>
                <w:b/>
                <w:bCs/>
              </w:rPr>
              <w:t>Controls</w:t>
            </w:r>
          </w:p>
        </w:tc>
      </w:tr>
      <w:tr w:rsidR="00BE70B9" w:rsidRPr="00BE70B9" w14:paraId="6F0FA7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62B18" w14:textId="77777777" w:rsidR="00BE70B9" w:rsidRPr="00BE70B9" w:rsidRDefault="00BE70B9" w:rsidP="00BE70B9">
            <w:r w:rsidRPr="00BE70B9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7FEF64" w14:textId="77777777" w:rsidR="00BE70B9" w:rsidRPr="00BE70B9" w:rsidRDefault="00BE70B9" w:rsidP="00BE70B9">
            <w:r w:rsidRPr="00BE70B9">
              <w:t>Enhanced Due Diligence (EDD), strict monitoring</w:t>
            </w:r>
          </w:p>
        </w:tc>
      </w:tr>
      <w:tr w:rsidR="00BE70B9" w:rsidRPr="00BE70B9" w14:paraId="6AD66D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9D4B02" w14:textId="77777777" w:rsidR="00BE70B9" w:rsidRPr="00BE70B9" w:rsidRDefault="00BE70B9" w:rsidP="00BE70B9">
            <w:r w:rsidRPr="00BE70B9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536F02" w14:textId="77777777" w:rsidR="00BE70B9" w:rsidRPr="00BE70B9" w:rsidRDefault="00BE70B9" w:rsidP="00BE70B9">
            <w:r w:rsidRPr="00BE70B9">
              <w:t>Standard KYC and monitoring</w:t>
            </w:r>
          </w:p>
        </w:tc>
      </w:tr>
      <w:tr w:rsidR="00BE70B9" w:rsidRPr="00BE70B9" w14:paraId="531471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276F2" w14:textId="77777777" w:rsidR="00BE70B9" w:rsidRPr="00BE70B9" w:rsidRDefault="00BE70B9" w:rsidP="00BE70B9">
            <w:r w:rsidRPr="00BE70B9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39F90F" w14:textId="77777777" w:rsidR="00BE70B9" w:rsidRPr="00BE70B9" w:rsidRDefault="00BE70B9" w:rsidP="00BE70B9">
            <w:r w:rsidRPr="00BE70B9">
              <w:t>Simplified Due Diligence (SDD)</w:t>
            </w:r>
          </w:p>
        </w:tc>
      </w:tr>
    </w:tbl>
    <w:p w14:paraId="5250D058" w14:textId="77777777" w:rsidR="00BE70B9" w:rsidRPr="00BE70B9" w:rsidRDefault="00BE70B9" w:rsidP="00BE70B9">
      <w:r w:rsidRPr="00BE70B9">
        <w:pict w14:anchorId="2BB43E39">
          <v:rect id="_x0000_i1242" style="width:0;height:1.5pt" o:hralign="center" o:hrstd="t" o:hr="t" fillcolor="#a0a0a0" stroked="f"/>
        </w:pict>
      </w:r>
    </w:p>
    <w:p w14:paraId="0155A713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4. Ongoing Monitoring</w:t>
      </w:r>
    </w:p>
    <w:p w14:paraId="4DF734FB" w14:textId="77777777" w:rsidR="00BE70B9" w:rsidRPr="00BE70B9" w:rsidRDefault="00BE70B9" w:rsidP="00BE70B9">
      <w:pPr>
        <w:numPr>
          <w:ilvl w:val="0"/>
          <w:numId w:val="21"/>
        </w:numPr>
      </w:pPr>
      <w:r w:rsidRPr="00BE70B9">
        <w:lastRenderedPageBreak/>
        <w:t xml:space="preserve">Continuous review of: </w:t>
      </w:r>
    </w:p>
    <w:p w14:paraId="1FB85A0D" w14:textId="77777777" w:rsidR="00BE70B9" w:rsidRPr="00BE70B9" w:rsidRDefault="00BE70B9" w:rsidP="00BE70B9">
      <w:pPr>
        <w:numPr>
          <w:ilvl w:val="1"/>
          <w:numId w:val="21"/>
        </w:numPr>
      </w:pPr>
      <w:r w:rsidRPr="00BE70B9">
        <w:t>Customer behavior</w:t>
      </w:r>
    </w:p>
    <w:p w14:paraId="7E6373FE" w14:textId="77777777" w:rsidR="00BE70B9" w:rsidRPr="00BE70B9" w:rsidRDefault="00BE70B9" w:rsidP="00BE70B9">
      <w:pPr>
        <w:numPr>
          <w:ilvl w:val="1"/>
          <w:numId w:val="21"/>
        </w:numPr>
      </w:pPr>
      <w:r w:rsidRPr="00BE70B9">
        <w:t>Transactions</w:t>
      </w:r>
    </w:p>
    <w:p w14:paraId="4865DE38" w14:textId="77777777" w:rsidR="00BE70B9" w:rsidRPr="00BE70B9" w:rsidRDefault="00BE70B9" w:rsidP="00BE70B9">
      <w:pPr>
        <w:numPr>
          <w:ilvl w:val="1"/>
          <w:numId w:val="21"/>
        </w:numPr>
      </w:pPr>
      <w:r w:rsidRPr="00BE70B9">
        <w:t>Risk profile changes</w:t>
      </w:r>
    </w:p>
    <w:p w14:paraId="070AE96E" w14:textId="77777777" w:rsidR="00BE70B9" w:rsidRPr="00BE70B9" w:rsidRDefault="00BE70B9" w:rsidP="00BE70B9">
      <w:r w:rsidRPr="00BE70B9">
        <w:pict w14:anchorId="3CC3E12E">
          <v:rect id="_x0000_i1243" style="width:0;height:1.5pt" o:hralign="center" o:hrstd="t" o:hr="t" fillcolor="#a0a0a0" stroked="f"/>
        </w:pict>
      </w:r>
    </w:p>
    <w:p w14:paraId="48A9E7B1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5. Governance &amp; Documentation</w:t>
      </w:r>
    </w:p>
    <w:p w14:paraId="392A5D20" w14:textId="77777777" w:rsidR="00BE70B9" w:rsidRPr="00BE70B9" w:rsidRDefault="00BE70B9" w:rsidP="00BE70B9">
      <w:pPr>
        <w:numPr>
          <w:ilvl w:val="0"/>
          <w:numId w:val="22"/>
        </w:numPr>
      </w:pPr>
      <w:r w:rsidRPr="00BE70B9">
        <w:t xml:space="preserve">Maintain: </w:t>
      </w:r>
    </w:p>
    <w:p w14:paraId="294356B7" w14:textId="77777777" w:rsidR="00BE70B9" w:rsidRPr="00BE70B9" w:rsidRDefault="00BE70B9" w:rsidP="00BE70B9">
      <w:pPr>
        <w:numPr>
          <w:ilvl w:val="1"/>
          <w:numId w:val="22"/>
        </w:numPr>
      </w:pPr>
      <w:r w:rsidRPr="00BE70B9">
        <w:t>Risk assessment records</w:t>
      </w:r>
    </w:p>
    <w:p w14:paraId="176265E7" w14:textId="77777777" w:rsidR="00BE70B9" w:rsidRPr="00BE70B9" w:rsidRDefault="00BE70B9" w:rsidP="00BE70B9">
      <w:pPr>
        <w:numPr>
          <w:ilvl w:val="1"/>
          <w:numId w:val="22"/>
        </w:numPr>
      </w:pPr>
      <w:r w:rsidRPr="00BE70B9">
        <w:t>Policies &amp; procedures</w:t>
      </w:r>
    </w:p>
    <w:p w14:paraId="34EC03F8" w14:textId="77777777" w:rsidR="00BE70B9" w:rsidRPr="00BE70B9" w:rsidRDefault="00BE70B9" w:rsidP="00BE70B9">
      <w:pPr>
        <w:numPr>
          <w:ilvl w:val="0"/>
          <w:numId w:val="22"/>
        </w:numPr>
      </w:pPr>
      <w:r w:rsidRPr="00BE70B9">
        <w:t>Regulators review this for compliance</w:t>
      </w:r>
    </w:p>
    <w:p w14:paraId="5D610BA5" w14:textId="77777777" w:rsidR="00BE70B9" w:rsidRPr="00BE70B9" w:rsidRDefault="00BE70B9" w:rsidP="00BE70B9">
      <w:r w:rsidRPr="00BE70B9">
        <w:pict w14:anchorId="41A27EB2">
          <v:rect id="_x0000_i1244" style="width:0;height:1.5pt" o:hralign="center" o:hrstd="t" o:hr="t" fillcolor="#a0a0a0" stroked="f"/>
        </w:pict>
      </w:r>
    </w:p>
    <w:p w14:paraId="6F08AEE0" w14:textId="77777777" w:rsidR="00BE70B9" w:rsidRPr="00BE70B9" w:rsidRDefault="00BE70B9" w:rsidP="00BE70B9">
      <w:pPr>
        <w:rPr>
          <w:b/>
          <w:bCs/>
        </w:rPr>
      </w:pPr>
      <w:r w:rsidRPr="00BE70B9">
        <w:rPr>
          <w:rFonts w:ascii="Segoe UI Emoji" w:hAnsi="Segoe UI Emoji" w:cs="Segoe UI Emoji"/>
          <w:b/>
          <w:bCs/>
        </w:rPr>
        <w:t>📊</w:t>
      </w:r>
      <w:r w:rsidRPr="00BE70B9">
        <w:rPr>
          <w:b/>
          <w:bCs/>
        </w:rPr>
        <w:t xml:space="preserve"> Types of Risks Considered</w:t>
      </w:r>
    </w:p>
    <w:p w14:paraId="3B29C3D5" w14:textId="77777777" w:rsidR="00BE70B9" w:rsidRPr="00BE70B9" w:rsidRDefault="00BE70B9" w:rsidP="00BE70B9">
      <w:r w:rsidRPr="00BE70B9">
        <w:t>FATF expects risk assessment across multiple dimensions:</w:t>
      </w:r>
    </w:p>
    <w:p w14:paraId="4C4A90FA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1. Customer Risk</w:t>
      </w:r>
    </w:p>
    <w:p w14:paraId="63A8B56A" w14:textId="77777777" w:rsidR="00BE70B9" w:rsidRPr="00BE70B9" w:rsidRDefault="00BE70B9" w:rsidP="00BE70B9">
      <w:pPr>
        <w:numPr>
          <w:ilvl w:val="0"/>
          <w:numId w:val="23"/>
        </w:numPr>
      </w:pPr>
      <w:r w:rsidRPr="00BE70B9">
        <w:t>PEPs, high-net-worth individuals, shell companies</w:t>
      </w:r>
    </w:p>
    <w:p w14:paraId="5A44813E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2. Geographic Risk</w:t>
      </w:r>
    </w:p>
    <w:p w14:paraId="111F0A48" w14:textId="77777777" w:rsidR="00BE70B9" w:rsidRPr="00BE70B9" w:rsidRDefault="00BE70B9" w:rsidP="00BE70B9">
      <w:pPr>
        <w:numPr>
          <w:ilvl w:val="0"/>
          <w:numId w:val="24"/>
        </w:numPr>
      </w:pPr>
      <w:r w:rsidRPr="00BE70B9">
        <w:t>Countries with weak AML laws or sanctions exposure</w:t>
      </w:r>
    </w:p>
    <w:p w14:paraId="6EDA2F11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3. Product/Service Risk</w:t>
      </w:r>
    </w:p>
    <w:p w14:paraId="434C80E2" w14:textId="77777777" w:rsidR="00BE70B9" w:rsidRPr="00BE70B9" w:rsidRDefault="00BE70B9" w:rsidP="00BE70B9">
      <w:pPr>
        <w:numPr>
          <w:ilvl w:val="0"/>
          <w:numId w:val="25"/>
        </w:numPr>
      </w:pPr>
      <w:r w:rsidRPr="00BE70B9">
        <w:t>Private banking, trade finance, prepaid instruments</w:t>
      </w:r>
    </w:p>
    <w:p w14:paraId="68F9328B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4. Transaction Risk</w:t>
      </w:r>
    </w:p>
    <w:p w14:paraId="3B14F389" w14:textId="77777777" w:rsidR="00BE70B9" w:rsidRPr="00BE70B9" w:rsidRDefault="00BE70B9" w:rsidP="00BE70B9">
      <w:pPr>
        <w:numPr>
          <w:ilvl w:val="0"/>
          <w:numId w:val="26"/>
        </w:numPr>
      </w:pPr>
      <w:r w:rsidRPr="00BE70B9">
        <w:t>Large, complex, unusual patterns</w:t>
      </w:r>
    </w:p>
    <w:p w14:paraId="2DCF9DF8" w14:textId="77777777" w:rsidR="00BE70B9" w:rsidRPr="00BE70B9" w:rsidRDefault="00BE70B9" w:rsidP="00BE70B9">
      <w:r w:rsidRPr="00BE70B9">
        <w:pict w14:anchorId="11E35C77">
          <v:rect id="_x0000_i1245" style="width:0;height:1.5pt" o:hralign="center" o:hrstd="t" o:hr="t" fillcolor="#a0a0a0" stroked="f"/>
        </w:pict>
      </w:r>
    </w:p>
    <w:p w14:paraId="10EC0CB6" w14:textId="77777777" w:rsidR="00BE70B9" w:rsidRPr="00BE70B9" w:rsidRDefault="00BE70B9" w:rsidP="00BE70B9">
      <w:pPr>
        <w:rPr>
          <w:b/>
          <w:bCs/>
        </w:rPr>
      </w:pPr>
      <w:r w:rsidRPr="00BE70B9">
        <w:rPr>
          <w:rFonts w:ascii="Segoe UI Emoji" w:hAnsi="Segoe UI Emoji" w:cs="Segoe UI Emoji"/>
          <w:b/>
          <w:bCs/>
        </w:rPr>
        <w:t>🔁</w:t>
      </w:r>
      <w:r w:rsidRPr="00BE70B9">
        <w:rPr>
          <w:b/>
          <w:bCs/>
        </w:rPr>
        <w:t xml:space="preserve"> How RBA Works in Practice</w:t>
      </w:r>
    </w:p>
    <w:p w14:paraId="4AB05EE2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Example:</w:t>
      </w:r>
    </w:p>
    <w:p w14:paraId="6B34E9DA" w14:textId="77777777" w:rsidR="00BE70B9" w:rsidRPr="00BE70B9" w:rsidRDefault="00BE70B9" w:rsidP="00BE70B9">
      <w:pPr>
        <w:numPr>
          <w:ilvl w:val="0"/>
          <w:numId w:val="27"/>
        </w:numPr>
      </w:pPr>
      <w:r w:rsidRPr="00BE70B9">
        <w:t xml:space="preserve">Customer A → Salaried employee → </w:t>
      </w:r>
      <w:r w:rsidRPr="00BE70B9">
        <w:rPr>
          <w:b/>
          <w:bCs/>
        </w:rPr>
        <w:t>Low risk</w:t>
      </w:r>
    </w:p>
    <w:p w14:paraId="67FC43A8" w14:textId="77777777" w:rsidR="00BE70B9" w:rsidRPr="00BE70B9" w:rsidRDefault="00BE70B9" w:rsidP="00BE70B9">
      <w:pPr>
        <w:numPr>
          <w:ilvl w:val="1"/>
          <w:numId w:val="27"/>
        </w:numPr>
      </w:pPr>
      <w:r w:rsidRPr="00BE70B9">
        <w:t>Basic KYC sufficient</w:t>
      </w:r>
    </w:p>
    <w:p w14:paraId="53BC80C9" w14:textId="77777777" w:rsidR="00BE70B9" w:rsidRPr="00BE70B9" w:rsidRDefault="00BE70B9" w:rsidP="00BE70B9">
      <w:pPr>
        <w:numPr>
          <w:ilvl w:val="0"/>
          <w:numId w:val="27"/>
        </w:numPr>
      </w:pPr>
      <w:r w:rsidRPr="00BE70B9">
        <w:lastRenderedPageBreak/>
        <w:t xml:space="preserve">Customer B → Offshore company → </w:t>
      </w:r>
      <w:r w:rsidRPr="00BE70B9">
        <w:rPr>
          <w:b/>
          <w:bCs/>
        </w:rPr>
        <w:t>High risk</w:t>
      </w:r>
    </w:p>
    <w:p w14:paraId="01A5896C" w14:textId="77777777" w:rsidR="00BE70B9" w:rsidRPr="00BE70B9" w:rsidRDefault="00BE70B9" w:rsidP="00BE70B9">
      <w:pPr>
        <w:numPr>
          <w:ilvl w:val="1"/>
          <w:numId w:val="27"/>
        </w:numPr>
      </w:pPr>
      <w:r w:rsidRPr="00BE70B9">
        <w:t>Source of funds + enhanced scrutiny</w:t>
      </w:r>
    </w:p>
    <w:p w14:paraId="4695A503" w14:textId="77777777" w:rsidR="00BE70B9" w:rsidRPr="00BE70B9" w:rsidRDefault="00BE70B9" w:rsidP="00BE70B9">
      <w:r w:rsidRPr="00BE70B9">
        <w:rPr>
          <w:rFonts w:ascii="Segoe UI Emoji" w:hAnsi="Segoe UI Emoji" w:cs="Segoe UI Emoji"/>
        </w:rPr>
        <w:t>👉</w:t>
      </w:r>
      <w:r w:rsidRPr="00BE70B9">
        <w:t xml:space="preserve"> Same bank, different controls = </w:t>
      </w:r>
      <w:r w:rsidRPr="00BE70B9">
        <w:rPr>
          <w:b/>
          <w:bCs/>
        </w:rPr>
        <w:t>RBA in action</w:t>
      </w:r>
    </w:p>
    <w:p w14:paraId="75E84771" w14:textId="77777777" w:rsidR="00BE70B9" w:rsidRPr="00BE70B9" w:rsidRDefault="00BE70B9" w:rsidP="00BE70B9">
      <w:r w:rsidRPr="00BE70B9">
        <w:pict w14:anchorId="5A5F06FD">
          <v:rect id="_x0000_i1246" style="width:0;height:1.5pt" o:hralign="center" o:hrstd="t" o:hr="t" fillcolor="#a0a0a0" stroked="f"/>
        </w:pict>
      </w:r>
    </w:p>
    <w:p w14:paraId="6B09C02C" w14:textId="77777777" w:rsidR="00BE70B9" w:rsidRPr="00BE70B9" w:rsidRDefault="00BE70B9" w:rsidP="00BE70B9">
      <w:pPr>
        <w:rPr>
          <w:b/>
          <w:bCs/>
        </w:rPr>
      </w:pPr>
      <w:r w:rsidRPr="00BE70B9">
        <w:rPr>
          <w:rFonts w:ascii="Segoe UI Emoji" w:hAnsi="Segoe UI Emoji" w:cs="Segoe UI Emoji"/>
          <w:b/>
          <w:bCs/>
        </w:rPr>
        <w:t>🌍</w:t>
      </w:r>
      <w:r w:rsidRPr="00BE70B9">
        <w:rPr>
          <w:b/>
          <w:bCs/>
        </w:rPr>
        <w:t xml:space="preserve"> Levels at Which RBA Applies</w:t>
      </w:r>
    </w:p>
    <w:p w14:paraId="701E3737" w14:textId="77777777" w:rsidR="00BE70B9" w:rsidRPr="00BE70B9" w:rsidRDefault="00BE70B9" w:rsidP="00BE70B9">
      <w:r w:rsidRPr="00BE70B9">
        <w:t xml:space="preserve">FATF requires RBA at </w:t>
      </w:r>
      <w:r w:rsidRPr="00BE70B9">
        <w:rPr>
          <w:b/>
          <w:bCs/>
        </w:rPr>
        <w:t>3 levels</w:t>
      </w:r>
      <w:r w:rsidRPr="00BE70B9">
        <w:t>:</w:t>
      </w:r>
    </w:p>
    <w:p w14:paraId="52393416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1. Country Level</w:t>
      </w:r>
    </w:p>
    <w:p w14:paraId="77901A9D" w14:textId="77777777" w:rsidR="00BE70B9" w:rsidRPr="00BE70B9" w:rsidRDefault="00BE70B9" w:rsidP="00BE70B9">
      <w:pPr>
        <w:numPr>
          <w:ilvl w:val="0"/>
          <w:numId w:val="28"/>
        </w:numPr>
      </w:pPr>
      <w:r w:rsidRPr="00BE70B9">
        <w:t>National Risk Assessment (NRA)</w:t>
      </w:r>
    </w:p>
    <w:p w14:paraId="6E59E514" w14:textId="77777777" w:rsidR="00BE70B9" w:rsidRPr="00BE70B9" w:rsidRDefault="00BE70B9" w:rsidP="00BE70B9">
      <w:pPr>
        <w:numPr>
          <w:ilvl w:val="0"/>
          <w:numId w:val="28"/>
        </w:numPr>
      </w:pPr>
      <w:r w:rsidRPr="00BE70B9">
        <w:t>Policy and regulatory design</w:t>
      </w:r>
    </w:p>
    <w:p w14:paraId="09B62DC6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2. Regulator Level</w:t>
      </w:r>
    </w:p>
    <w:p w14:paraId="2D06C1FF" w14:textId="77777777" w:rsidR="00BE70B9" w:rsidRPr="00BE70B9" w:rsidRDefault="00BE70B9" w:rsidP="00BE70B9">
      <w:pPr>
        <w:numPr>
          <w:ilvl w:val="0"/>
          <w:numId w:val="29"/>
        </w:numPr>
      </w:pPr>
      <w:r w:rsidRPr="00BE70B9">
        <w:t>Focus supervision on high-risk institutions</w:t>
      </w:r>
    </w:p>
    <w:p w14:paraId="774D2EE5" w14:textId="77777777" w:rsidR="00BE70B9" w:rsidRPr="00BE70B9" w:rsidRDefault="00BE70B9" w:rsidP="00BE70B9">
      <w:pPr>
        <w:rPr>
          <w:b/>
          <w:bCs/>
        </w:rPr>
      </w:pPr>
      <w:r w:rsidRPr="00BE70B9">
        <w:rPr>
          <w:b/>
          <w:bCs/>
        </w:rPr>
        <w:t>3. Institution Level</w:t>
      </w:r>
    </w:p>
    <w:p w14:paraId="670D1088" w14:textId="77777777" w:rsidR="00BE70B9" w:rsidRPr="00BE70B9" w:rsidRDefault="00BE70B9" w:rsidP="00BE70B9">
      <w:pPr>
        <w:numPr>
          <w:ilvl w:val="0"/>
          <w:numId w:val="30"/>
        </w:numPr>
      </w:pPr>
      <w:r w:rsidRPr="00BE70B9">
        <w:t xml:space="preserve">Banks/NBFCs must implement internal risk models </w:t>
      </w:r>
      <w:hyperlink r:id="rId14" w:history="1">
        <w:r w:rsidRPr="00BE70B9">
          <w:rPr>
            <w:rStyle w:val="Hyperlink"/>
          </w:rPr>
          <w:t>[coe.int]</w:t>
        </w:r>
      </w:hyperlink>
    </w:p>
    <w:p w14:paraId="7B402FA8" w14:textId="77777777" w:rsidR="00BE70B9" w:rsidRPr="00BE70B9" w:rsidRDefault="00BE70B9" w:rsidP="00BE70B9">
      <w:r w:rsidRPr="00BE70B9">
        <w:pict w14:anchorId="0A9BF5E0">
          <v:rect id="_x0000_i1247" style="width:0;height:1.5pt" o:hralign="center" o:hrstd="t" o:hr="t" fillcolor="#a0a0a0" stroked="f"/>
        </w:pict>
      </w:r>
    </w:p>
    <w:p w14:paraId="687142B4" w14:textId="77777777" w:rsidR="00BE70B9" w:rsidRPr="00BE70B9" w:rsidRDefault="00BE70B9" w:rsidP="00BE70B9">
      <w:pPr>
        <w:rPr>
          <w:b/>
          <w:bCs/>
        </w:rPr>
      </w:pPr>
      <w:r w:rsidRPr="00BE70B9">
        <w:rPr>
          <w:rFonts w:ascii="Segoe UI Emoji" w:hAnsi="Segoe UI Emoji" w:cs="Segoe UI Emoji"/>
          <w:b/>
          <w:bCs/>
        </w:rPr>
        <w:t>⚠️</w:t>
      </w:r>
      <w:r w:rsidRPr="00BE70B9">
        <w:rPr>
          <w:b/>
          <w:bCs/>
        </w:rPr>
        <w:t xml:space="preserve"> Important FATF Principles</w:t>
      </w:r>
    </w:p>
    <w:p w14:paraId="5C18EB33" w14:textId="77777777" w:rsidR="00BE70B9" w:rsidRPr="00BE70B9" w:rsidRDefault="00BE70B9" w:rsidP="00BE70B9">
      <w:pPr>
        <w:numPr>
          <w:ilvl w:val="0"/>
          <w:numId w:val="31"/>
        </w:numPr>
      </w:pPr>
      <w:r w:rsidRPr="00BE70B9">
        <w:t xml:space="preserve">RBA is </w:t>
      </w:r>
      <w:r w:rsidRPr="00BE70B9">
        <w:rPr>
          <w:b/>
          <w:bCs/>
        </w:rPr>
        <w:t>mandatory</w:t>
      </w:r>
      <w:r w:rsidRPr="00BE70B9">
        <w:t xml:space="preserve"> (not optional)</w:t>
      </w:r>
    </w:p>
    <w:p w14:paraId="4303EE60" w14:textId="77777777" w:rsidR="00BE70B9" w:rsidRPr="00BE70B9" w:rsidRDefault="00BE70B9" w:rsidP="00BE70B9">
      <w:pPr>
        <w:numPr>
          <w:ilvl w:val="0"/>
          <w:numId w:val="31"/>
        </w:numPr>
      </w:pPr>
      <w:r w:rsidRPr="00BE70B9">
        <w:t xml:space="preserve">Should be </w:t>
      </w:r>
      <w:r w:rsidRPr="00BE70B9">
        <w:rPr>
          <w:b/>
          <w:bCs/>
        </w:rPr>
        <w:t>dynamic and continuously updated</w:t>
      </w:r>
    </w:p>
    <w:p w14:paraId="08DCB378" w14:textId="77777777" w:rsidR="00BE70B9" w:rsidRPr="00BE70B9" w:rsidRDefault="00BE70B9" w:rsidP="00BE70B9">
      <w:pPr>
        <w:numPr>
          <w:ilvl w:val="0"/>
          <w:numId w:val="31"/>
        </w:numPr>
      </w:pPr>
      <w:r w:rsidRPr="00BE70B9">
        <w:t xml:space="preserve">Must </w:t>
      </w:r>
      <w:r w:rsidRPr="00BE70B9">
        <w:rPr>
          <w:b/>
          <w:bCs/>
        </w:rPr>
        <w:t>avoid over-compliance or “de-risking” blindly</w:t>
      </w:r>
    </w:p>
    <w:p w14:paraId="389047B0" w14:textId="77777777" w:rsidR="00E27AAE" w:rsidRDefault="00E27AAE"/>
    <w:sectPr w:rsidR="00E27AAE">
      <w:footerReference w:type="even" r:id="rId15"/>
      <w:footerReference w:type="defaul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1EC27" w14:textId="77777777" w:rsidR="007942B2" w:rsidRDefault="007942B2" w:rsidP="00BE70B9">
      <w:pPr>
        <w:spacing w:after="0" w:line="240" w:lineRule="auto"/>
      </w:pPr>
      <w:r>
        <w:separator/>
      </w:r>
    </w:p>
  </w:endnote>
  <w:endnote w:type="continuationSeparator" w:id="0">
    <w:p w14:paraId="3FBA58BD" w14:textId="77777777" w:rsidR="007942B2" w:rsidRDefault="007942B2" w:rsidP="00BE7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01D98" w14:textId="09C12F72" w:rsidR="00BE70B9" w:rsidRDefault="00BE70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45E81A" wp14:editId="551B531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50695" cy="370205"/>
              <wp:effectExtent l="0" t="0" r="1905" b="0"/>
              <wp:wrapNone/>
              <wp:docPr id="549376410" name="Text Box 2" descr="Pitney Bowes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06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7B81B" w14:textId="3EBEB0FC" w:rsidR="00BE70B9" w:rsidRPr="00BE70B9" w:rsidRDefault="00BE70B9" w:rsidP="00BE70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70B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Pitney Bowes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45E81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itney Bowes - Confidential" style="position:absolute;margin-left:0;margin-top:0;width:137.8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10D7B81B" w14:textId="3EBEB0FC" w:rsidR="00BE70B9" w:rsidRPr="00BE70B9" w:rsidRDefault="00BE70B9" w:rsidP="00BE70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E70B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Pitney Bowes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69FBC" w14:textId="4DFF0665" w:rsidR="00BE70B9" w:rsidRDefault="00BE70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A53120" wp14:editId="2A691BE6">
              <wp:simplePos x="914400" y="941600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50695" cy="370205"/>
              <wp:effectExtent l="0" t="0" r="1905" b="0"/>
              <wp:wrapNone/>
              <wp:docPr id="571820461" name="Text Box 3" descr="Pitney Bowes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06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F4E219" w14:textId="7292C833" w:rsidR="00BE70B9" w:rsidRPr="00BE70B9" w:rsidRDefault="00BE70B9" w:rsidP="00BE70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70B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Pitney Bowes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A531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itney Bowes - Confidential" style="position:absolute;margin-left:0;margin-top:0;width:137.8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9F4E219" w14:textId="7292C833" w:rsidR="00BE70B9" w:rsidRPr="00BE70B9" w:rsidRDefault="00BE70B9" w:rsidP="00BE70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E70B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Pitney Bowes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E0937" w14:textId="0E1C6FA5" w:rsidR="00BE70B9" w:rsidRDefault="00BE70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F3BE2B" wp14:editId="6FC6598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50695" cy="370205"/>
              <wp:effectExtent l="0" t="0" r="1905" b="0"/>
              <wp:wrapNone/>
              <wp:docPr id="1789621352" name="Text Box 1" descr="Pitney Bowes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06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832F9B" w14:textId="60C635FB" w:rsidR="00BE70B9" w:rsidRPr="00BE70B9" w:rsidRDefault="00BE70B9" w:rsidP="00BE70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70B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Pitney Bowes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F3BE2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itney Bowes - Confidential" style="position:absolute;margin-left:0;margin-top:0;width:137.8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41832F9B" w14:textId="60C635FB" w:rsidR="00BE70B9" w:rsidRPr="00BE70B9" w:rsidRDefault="00BE70B9" w:rsidP="00BE70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E70B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Pitney Bowes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2FC2B" w14:textId="77777777" w:rsidR="007942B2" w:rsidRDefault="007942B2" w:rsidP="00BE70B9">
      <w:pPr>
        <w:spacing w:after="0" w:line="240" w:lineRule="auto"/>
      </w:pPr>
      <w:r>
        <w:separator/>
      </w:r>
    </w:p>
  </w:footnote>
  <w:footnote w:type="continuationSeparator" w:id="0">
    <w:p w14:paraId="7233EB6D" w14:textId="77777777" w:rsidR="007942B2" w:rsidRDefault="007942B2" w:rsidP="00BE70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2B22"/>
    <w:multiLevelType w:val="multilevel"/>
    <w:tmpl w:val="FE42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467FF"/>
    <w:multiLevelType w:val="multilevel"/>
    <w:tmpl w:val="ECDA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42D40"/>
    <w:multiLevelType w:val="multilevel"/>
    <w:tmpl w:val="349A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85023"/>
    <w:multiLevelType w:val="multilevel"/>
    <w:tmpl w:val="351A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94CB1"/>
    <w:multiLevelType w:val="multilevel"/>
    <w:tmpl w:val="DD4A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22C66"/>
    <w:multiLevelType w:val="multilevel"/>
    <w:tmpl w:val="E464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D5E9D"/>
    <w:multiLevelType w:val="multilevel"/>
    <w:tmpl w:val="E892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D0C20"/>
    <w:multiLevelType w:val="multilevel"/>
    <w:tmpl w:val="CF78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57189"/>
    <w:multiLevelType w:val="multilevel"/>
    <w:tmpl w:val="A596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A6965"/>
    <w:multiLevelType w:val="multilevel"/>
    <w:tmpl w:val="50D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331BF"/>
    <w:multiLevelType w:val="multilevel"/>
    <w:tmpl w:val="5E8E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B785A"/>
    <w:multiLevelType w:val="multilevel"/>
    <w:tmpl w:val="D9FC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44CAF"/>
    <w:multiLevelType w:val="multilevel"/>
    <w:tmpl w:val="4A1E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23363"/>
    <w:multiLevelType w:val="multilevel"/>
    <w:tmpl w:val="1114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F7328"/>
    <w:multiLevelType w:val="multilevel"/>
    <w:tmpl w:val="0968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F61D3"/>
    <w:multiLevelType w:val="multilevel"/>
    <w:tmpl w:val="3132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C0796"/>
    <w:multiLevelType w:val="multilevel"/>
    <w:tmpl w:val="87AC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048C5"/>
    <w:multiLevelType w:val="multilevel"/>
    <w:tmpl w:val="010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D5534"/>
    <w:multiLevelType w:val="multilevel"/>
    <w:tmpl w:val="0D92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B22A2"/>
    <w:multiLevelType w:val="multilevel"/>
    <w:tmpl w:val="D630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11D24"/>
    <w:multiLevelType w:val="multilevel"/>
    <w:tmpl w:val="3236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32718"/>
    <w:multiLevelType w:val="multilevel"/>
    <w:tmpl w:val="010E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07D40"/>
    <w:multiLevelType w:val="multilevel"/>
    <w:tmpl w:val="9266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1B3385"/>
    <w:multiLevelType w:val="multilevel"/>
    <w:tmpl w:val="5AE8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90DCE"/>
    <w:multiLevelType w:val="multilevel"/>
    <w:tmpl w:val="721C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686FF6"/>
    <w:multiLevelType w:val="multilevel"/>
    <w:tmpl w:val="2134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614FBC"/>
    <w:multiLevelType w:val="multilevel"/>
    <w:tmpl w:val="6D6C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456C2"/>
    <w:multiLevelType w:val="multilevel"/>
    <w:tmpl w:val="22AE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F2594D"/>
    <w:multiLevelType w:val="multilevel"/>
    <w:tmpl w:val="50BE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F3989"/>
    <w:multiLevelType w:val="multilevel"/>
    <w:tmpl w:val="16EE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E321D9"/>
    <w:multiLevelType w:val="multilevel"/>
    <w:tmpl w:val="5238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166861">
    <w:abstractNumId w:val="2"/>
  </w:num>
  <w:num w:numId="2" w16cid:durableId="1267738149">
    <w:abstractNumId w:val="24"/>
  </w:num>
  <w:num w:numId="3" w16cid:durableId="437214602">
    <w:abstractNumId w:val="5"/>
  </w:num>
  <w:num w:numId="4" w16cid:durableId="1061442732">
    <w:abstractNumId w:val="18"/>
  </w:num>
  <w:num w:numId="5" w16cid:durableId="291862419">
    <w:abstractNumId w:val="3"/>
  </w:num>
  <w:num w:numId="6" w16cid:durableId="1728920708">
    <w:abstractNumId w:val="1"/>
  </w:num>
  <w:num w:numId="7" w16cid:durableId="1114594786">
    <w:abstractNumId w:val="17"/>
  </w:num>
  <w:num w:numId="8" w16cid:durableId="1669596216">
    <w:abstractNumId w:val="25"/>
  </w:num>
  <w:num w:numId="9" w16cid:durableId="1576823257">
    <w:abstractNumId w:val="9"/>
  </w:num>
  <w:num w:numId="10" w16cid:durableId="1979336743">
    <w:abstractNumId w:val="26"/>
  </w:num>
  <w:num w:numId="11" w16cid:durableId="567690896">
    <w:abstractNumId w:val="21"/>
  </w:num>
  <w:num w:numId="12" w16cid:durableId="101540341">
    <w:abstractNumId w:val="14"/>
  </w:num>
  <w:num w:numId="13" w16cid:durableId="691687983">
    <w:abstractNumId w:val="12"/>
  </w:num>
  <w:num w:numId="14" w16cid:durableId="623120383">
    <w:abstractNumId w:val="6"/>
  </w:num>
  <w:num w:numId="15" w16cid:durableId="1953856619">
    <w:abstractNumId w:val="20"/>
  </w:num>
  <w:num w:numId="16" w16cid:durableId="984508047">
    <w:abstractNumId w:val="22"/>
  </w:num>
  <w:num w:numId="17" w16cid:durableId="1073434285">
    <w:abstractNumId w:val="7"/>
  </w:num>
  <w:num w:numId="18" w16cid:durableId="196359775">
    <w:abstractNumId w:val="27"/>
  </w:num>
  <w:num w:numId="19" w16cid:durableId="1111820278">
    <w:abstractNumId w:val="0"/>
  </w:num>
  <w:num w:numId="20" w16cid:durableId="571700643">
    <w:abstractNumId w:val="4"/>
  </w:num>
  <w:num w:numId="21" w16cid:durableId="1229849094">
    <w:abstractNumId w:val="11"/>
  </w:num>
  <w:num w:numId="22" w16cid:durableId="252860758">
    <w:abstractNumId w:val="19"/>
  </w:num>
  <w:num w:numId="23" w16cid:durableId="687604423">
    <w:abstractNumId w:val="28"/>
  </w:num>
  <w:num w:numId="24" w16cid:durableId="776407396">
    <w:abstractNumId w:val="15"/>
  </w:num>
  <w:num w:numId="25" w16cid:durableId="597446769">
    <w:abstractNumId w:val="29"/>
  </w:num>
  <w:num w:numId="26" w16cid:durableId="142084504">
    <w:abstractNumId w:val="16"/>
  </w:num>
  <w:num w:numId="27" w16cid:durableId="1464274594">
    <w:abstractNumId w:val="13"/>
  </w:num>
  <w:num w:numId="28" w16cid:durableId="1990284721">
    <w:abstractNumId w:val="30"/>
  </w:num>
  <w:num w:numId="29" w16cid:durableId="1757241697">
    <w:abstractNumId w:val="10"/>
  </w:num>
  <w:num w:numId="30" w16cid:durableId="460073968">
    <w:abstractNumId w:val="8"/>
  </w:num>
  <w:num w:numId="31" w16cid:durableId="196499240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56"/>
    <w:rsid w:val="001A3256"/>
    <w:rsid w:val="004A4E26"/>
    <w:rsid w:val="007942B2"/>
    <w:rsid w:val="00BE70B9"/>
    <w:rsid w:val="00C86407"/>
    <w:rsid w:val="00E2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53E51"/>
  <w15:chartTrackingRefBased/>
  <w15:docId w15:val="{5F02E997-5597-4CBB-A041-C14A60776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2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70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0B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BE70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0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ulse/understanding-fatfs-40-recommendations-comprehensive-guide-kavinesh-k-jsygf" TargetMode="External"/><Relationship Id="rId13" Type="http://schemas.openxmlformats.org/officeDocument/2006/relationships/hyperlink" Target="https://www.fatf-gafi.org/en/publications/Fatfrecommendations/Risk-based-approach-banking-sector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tf-gafi.org/en/topics/fatf-recommendations.html" TargetMode="External"/><Relationship Id="rId12" Type="http://schemas.openxmlformats.org/officeDocument/2006/relationships/hyperlink" Target="https://www.fatf-gafi.org/en/publications/Fatfrecommendations/Fatf-recommendations.html" TargetMode="Externa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atf-gafi.org/en/topics/fatf-recommendations.html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fatf-gafi.org/en/topics/fatf-recommendations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ulse/understanding-fatfs-40-recommendations-comprehensive-guide-kavinesh-k-jsygf" TargetMode="External"/><Relationship Id="rId14" Type="http://schemas.openxmlformats.org/officeDocument/2006/relationships/hyperlink" Target="https://www.coe.int/en/web/moneyval/implementation/risk-based-approa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f2ed69-9f28-4efe-83df-9ac8f3063fe3}" enabled="1" method="Standard" siteId="{8a4925a9-fd8e-4866-b31c-f719fb05dce6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895</Words>
  <Characters>5104</Characters>
  <Application>Microsoft Office Word</Application>
  <DocSecurity>0</DocSecurity>
  <Lines>42</Lines>
  <Paragraphs>11</Paragraphs>
  <ScaleCrop>false</ScaleCrop>
  <Company>Pitney Bowes</Company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Gulati</dc:creator>
  <cp:keywords/>
  <dc:description/>
  <cp:lastModifiedBy>Namrata Gulati</cp:lastModifiedBy>
  <cp:revision>2</cp:revision>
  <dcterms:created xsi:type="dcterms:W3CDTF">2026-06-17T16:33:00Z</dcterms:created>
  <dcterms:modified xsi:type="dcterms:W3CDTF">2026-06-17T16:33:00Z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6aab7468,20bed19a,221549ad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Pitney Bowes - Confidential</vt:lpwstr>
  </property>
</Properties>
</file>