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8C"/>
          <w:sz w:val="36"/>
          <w:szCs w:val="36"/>
        </w:rPr>
        <w:t xml:space="preserve">Cortisol Monitor: A Cortisol-Centred Wearable with an EDA/HRV Stress-Detection Layer</w:t>
      </w:r>
    </w:p>
    <w:p>
      <w:pPr>
        <w:spacing w:after="40"/>
      </w:pPr>
      <w:r>
        <w:rPr>
          <w:i/>
          <w:iCs/>
          <w:color w:val="555555"/>
          <w:sz w:val="24"/>
          <w:szCs w:val="24"/>
        </w:rPr>
        <w:t xml:space="preserve">Thesis Project Plan, Critical Appraisal, Experimental Protocol and Device Selection</w:t>
      </w:r>
    </w:p>
    <w:p>
      <w:pPr>
        <w:pBdr>
          <w:bottom w:val="single" w:color="2E5A8C" w:sz="6" w:space="1"/>
        </w:pBdr>
        <w:spacing w:after="200"/>
      </w:pPr>
      <w:r>
        <w:rPr>
          <w:color w:val="777777"/>
          <w:sz w:val="18"/>
          <w:szCs w:val="18"/>
        </w:rPr>
        <w:t xml:space="preserve">Prepared June 9, 2026</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spacing w:after="150" w:line="290"/>
        <w:jc w:val="both"/>
      </w:pPr>
      <w:r>
        <w:rPr>
          <w:b/>
          <w:bCs/>
        </w:rPr>
        <w:t xml:space="preserve">Cortisol is the main biomarker of this project. </w:t>
      </w:r>
      <w:r>
        <w:t xml:space="preserve">It is the body's primary stress hormone and the most physiologically direct marker of the stress response, and it is </w:t>
      </w:r>
      <w:r>
        <w:rPr>
          <w:b/>
          <w:bCs/>
        </w:rPr>
        <w:t xml:space="preserve">physically measured</w:t>
      </w:r>
      <w:r>
        <w:t xml:space="preserve"> — by the benchtop salivary assay now, and by a miniaturised wearable sensor in the finished device. The core deliverable is therefore the cortisol-sensing capability itself, validated against an established stress protocol.</w:t>
      </w:r>
    </w:p>
    <w:p>
      <w:pPr>
        <w:spacing w:after="150" w:line="290"/>
        <w:jc w:val="both"/>
      </w:pPr>
      <w:r>
        <w:t xml:space="preserve">On top of that core, the project adds an </w:t>
      </w:r>
      <w:r>
        <w:rPr>
          <w:b/>
          <w:bCs/>
        </w:rPr>
        <w:t xml:space="preserve">advanced wearable layer</w:t>
      </w:r>
      <w:r>
        <w:t xml:space="preserve">: electrodermal activity (EDA) and heart-rate variability (HRV) are recorded continuously and, trained against the measured cortisol, learn to output a </w:t>
      </w:r>
      <w:r>
        <w:rPr>
          <w:b/>
          <w:bCs/>
        </w:rPr>
        <w:t xml:space="preserve">cortisol-defined stress level</w:t>
      </w:r>
      <w:r>
        <w:t xml:space="preserve"> (rest / low / medium / high) in real time. This follows a teacher–student pattern — measured cortisol is the gold-standard teacher/label, EDA and HRV are the continuous student inputs — so the wearable can report the cortisol-defined stress state between or beyond the moments cortisol is sampled. Crucially, the model's output is a stress level; cortisol itself is always measured, never predicted.</w:t>
      </w:r>
    </w:p>
    <w:p>
      <w:pPr>
        <w:spacing w:after="150" w:line="290"/>
        <w:jc w:val="both"/>
      </w:pPr>
      <w:r>
        <w:t xml:space="preserve">Because the benchtop device measures </w:t>
      </w:r>
      <w:r>
        <w:rPr>
          <w:i/>
          <w:iCs/>
        </w:rPr>
        <w:t xml:space="preserve">salivary</w:t>
      </w:r>
      <w:r>
        <w:t xml:space="preserve"> cortisol, the project sits directly on the most heavily validated experimental paradigm in the field — nearly all laboratory stress studies use salivary cortisol as their reference biomarker. The novel contribution is the wearable layer built on top of the cortisol hardware: a model trained on measured cortisol that reports the cortisol-defined stress level continuously from EDA and HRV, extending the cortisol device to situations where direct sampling is infrequent or unavailable.</w:t>
      </w:r>
    </w:p>
    <w:p>
      <w:pPr>
        <w:pStyle w:val="Heading2"/>
      </w:pPr>
      <w:r>
        <w:t xml:space="preserve">1.1 Final Goal and the Role of Cortisol</w:t>
      </w:r>
    </w:p>
    <w:p>
      <w:pPr>
        <w:spacing w:after="150" w:line="290"/>
        <w:jc w:val="both"/>
      </w:pPr>
      <w:r>
        <w:rPr>
          <w:b/>
          <w:bCs/>
        </w:rPr>
        <w:t xml:space="preserve">Cortisol is the main biomarker; EDA and HRV are an advanced add-on. </w:t>
      </w:r>
      <w:r>
        <w:t xml:space="preserve">The end goal is a </w:t>
      </w:r>
      <w:r>
        <w:rPr>
          <w:b/>
          <w:bCs/>
        </w:rPr>
        <w:t xml:space="preserve">single wearable device whose core function is to physically measure cortisol, with HRV and EDA added so the device can also report a cortisol-defined stress level continuously</w:t>
      </w:r>
      <w:r>
        <w:t xml:space="preserve">. Cortisol is central at every stage, in two distinct roles that should not be confused:</w:t>
      </w:r>
    </w:p>
    <w:p>
      <w:pPr>
        <w:pStyle w:val="ListParagraph"/>
        <w:numPr>
          <w:ilvl w:val="0"/>
          <w:numId w:val="2"/>
        </w:numPr>
        <w:spacing w:after="80" w:line="285"/>
      </w:pPr>
      <w:r>
        <w:rPr>
          <w:b/>
          <w:bCs/>
        </w:rPr>
        <w:t xml:space="preserve">During the thesis (Stage 1): </w:t>
      </w:r>
      <w:r>
        <w:t xml:space="preserve">benchtop salivary cortisol is physically measured and acts as the intermittent gold-standard label (the teacher), while the wearable supplies continuous EDA and HRV. The aim is to prove that EDA and HRV can report the cortisol-defined stress level.</w:t>
      </w:r>
    </w:p>
    <w:p>
      <w:pPr>
        <w:pStyle w:val="ListParagraph"/>
        <w:numPr>
          <w:ilvl w:val="0"/>
          <w:numId w:val="2"/>
        </w:numPr>
        <w:spacing w:after="80" w:line="285"/>
      </w:pPr>
      <w:r>
        <w:rPr>
          <w:b/>
          <w:bCs/>
        </w:rPr>
        <w:t xml:space="preserve">In the final device (Stage 2): </w:t>
      </w:r>
      <w:r>
        <w:t xml:space="preserve">a miniaturised wearable cortisol sensor physically measures cortisol continuously as the headline output and ongoing gold standard, while EDA and HRV provide the continuous stress-level readout and fill gaps between cortisol samples.</w:t>
      </w:r>
    </w:p>
    <w:p>
      <w:pPr>
        <w:spacing w:after="150" w:line="290"/>
        <w:jc w:val="both"/>
      </w:pPr>
      <w:r>
        <w:t xml:space="preserve">A crucial clarification: cortisol is always </w:t>
      </w:r>
      <w:r>
        <w:rPr>
          <w:b/>
          <w:bCs/>
        </w:rPr>
        <w:t xml:space="preserve">physically measured by a real sensor — never estimated or predicted by the model</w:t>
      </w:r>
      <w:r>
        <w:t xml:space="preserve">. The benchtop assay measures it physically now, and the miniaturised wearable sensor will measure it physically later. The machine-learning model never outputs a cortisol value; the only quantity it predicts is the stress state. Cortisol is an input to that prediction (and the training label), not an output of it.</w:t>
      </w:r>
    </w:p>
    <w:p>
      <w:pPr>
        <w:spacing w:after="150" w:line="290"/>
        <w:jc w:val="both"/>
      </w:pPr>
      <w:r>
        <w:t xml:space="preserve">So cortisol is never sidelined: it is the physically measured gold-standard label and validator during development, and a physically measured fused input plus the central biomarker in the finished product. The principal machine-learning challenge of the final device is </w:t>
      </w:r>
      <w:r>
        <w:rPr>
          <w:b/>
          <w:bCs/>
        </w:rPr>
        <w:t xml:space="preserve">multi-rate sensor fusion</w:t>
      </w:r>
      <w:r>
        <w:t xml:space="preserve">: cortisol changes over minutes while EDA and HRV change over seconds, so the measured cortisol signal is best fused as a slow-moving context feature while the fast signals carry the moment-to-moment dynamics. This fusion of three physically measured biosignals at different timescales is the project's distinctive contribution and mirrors the most advanced research prototypes in the field.</w:t>
      </w:r>
    </w:p>
    <w:p>
      <w:pPr>
        <w:spacing w:after="60" w:before="40"/>
      </w:pPr>
      <w:r>
        <w:rPr>
          <w:i/>
          <w:iCs/>
          <w:sz w:val="18"/>
          <w:szCs w:val="18"/>
        </w:rPr>
        <w:t xml:space="preserve">End-goal device concept supported by: </w:t>
      </w:r>
      <w:hyperlink w:history="1" r:id="rIdskockt0rsbv7d-_ldch-p">
        <w:r>
          <w:rPr>
            <w:rStyle w:val="Hyperlink"/>
          </w:rPr>
          <w:t xml:space="preserve">UC Irvine wearable bioelectronic stress profiler (cortisol + HR + skin conductance + ML)</w:t>
        </w:r>
      </w:hyperlink>
      <w:r>
        <w:rPr>
          <w:sz w:val="18"/>
          <w:szCs w:val="18"/>
        </w:rPr>
        <w:t xml:space="preserve">; </w:t>
      </w:r>
      <w:hyperlink w:history="1" r:id="rId0imkg-sb_uslj6o2-wrwk">
        <w:r>
          <w:rPr>
            <w:rStyle w:val="Hyperlink"/>
          </w:rPr>
          <w:t xml:space="preserve">Integrated mental-stress smartwatch (sweat cortisol + HRV)</w:t>
        </w:r>
      </w:hyperlink>
      <w:r>
        <w:rPr>
          <w:sz w:val="18"/>
          <w:szCs w:val="18"/>
        </w:rPr>
        <w:t xml:space="preserve">.</w:t>
      </w:r>
    </w:p>
    <w:p>
      <w:pPr>
        <w:pStyle w:val="Heading1"/>
      </w:pPr>
      <w:r>
        <w:t xml:space="preserve">2. Background: The Stress Response and Why It Is Measurable</w:t>
      </w:r>
    </w:p>
    <w:p>
      <w:pPr>
        <w:spacing w:after="150" w:line="290"/>
        <w:jc w:val="both"/>
      </w:pPr>
      <w:r>
        <w:t xml:space="preserve">Acute stress activates the </w:t>
      </w:r>
      <w:r>
        <w:rPr>
          <w:b/>
          <w:bCs/>
        </w:rPr>
        <w:t xml:space="preserve">sympathetic nervous system</w:t>
      </w:r>
      <w:r>
        <w:t xml:space="preserve"> (the “fight or flight” branch) and the hypothalamic–pituitary–adrenal (HPA) axis. The sympathetic branch produces fast effects within seconds — elevated heart rate, narrowed heart-rate variability, and activation of the eccrine sweat glands — while the HPA axis releases cortisol more slowly, peaking roughly 15–20 minutes after the stressor. Because EDA, HRV and cortisol are all downstream of the same activation, measuring the fast peripheral signals lets a model infer the same stress state that the slow hormone confirms. Reviews of the field describe HRV, EDA and heart rate as representing the autonomic nervous system and HPA-axis components of the stress response, with cortisol response magnitude treated as the gold-standard indicator.</w:t>
      </w:r>
    </w:p>
    <w:p>
      <w:pPr>
        <w:spacing w:after="60" w:before="40"/>
      </w:pPr>
      <w:r>
        <w:rPr>
          <w:i/>
          <w:iCs/>
          <w:sz w:val="18"/>
          <w:szCs w:val="18"/>
        </w:rPr>
        <w:t xml:space="preserve">Supporting sources: </w:t>
      </w:r>
      <w:hyperlink w:history="1" r:id="rIdyxvlv_rcel5wpdk-wlt7a">
        <w:r>
          <w:rPr>
            <w:rStyle w:val="Hyperlink"/>
          </w:rPr>
          <w:t xml:space="preserve">Detection and monitoring of stress using wearables (review)</w:t>
        </w:r>
      </w:hyperlink>
      <w:r>
        <w:rPr>
          <w:sz w:val="18"/>
          <w:szCs w:val="18"/>
        </w:rPr>
        <w:t xml:space="preserve">; </w:t>
      </w:r>
      <w:hyperlink w:history="1" r:id="rIdhmdy2zswnfqu_hvybfsoe">
        <w:r>
          <w:rPr>
            <w:rStyle w:val="Hyperlink"/>
          </w:rPr>
          <w:t xml:space="preserve">Generalizable ML for stress monitoring (review)</w:t>
        </w:r>
      </w:hyperlink>
      <w:r>
        <w:rPr>
          <w:sz w:val="18"/>
          <w:szCs w:val="18"/>
        </w:rPr>
        <w:t xml:space="preserve">.</w:t>
      </w:r>
    </w:p>
    <w:p>
      <w:pPr>
        <w:pStyle w:val="Heading2"/>
      </w:pPr>
      <w:r>
        <w:t xml:space="preserve">2.1 Physical vs. Psychological Stress</w:t>
      </w:r>
    </w:p>
    <w:p>
      <w:pPr>
        <w:spacing w:after="150" w:line="290"/>
        <w:jc w:val="both"/>
      </w:pPr>
      <w:r>
        <w:t xml:space="preserve">Not all stress looks the same physiologically, and this distinction matters for both the experiment design and the model. </w:t>
      </w:r>
      <w:r>
        <w:rPr>
          <w:b/>
          <w:bCs/>
        </w:rPr>
        <w:t xml:space="preserve">Psychological stress</w:t>
      </w:r>
      <w:r>
        <w:t xml:space="preserve"> (social-evaluative threat, time pressure, mental effort) is driven mainly by central appraisal and produces strong cortisol and EDA responses with comparatively modest movement. </w:t>
      </w:r>
      <w:r>
        <w:rPr>
          <w:b/>
          <w:bCs/>
        </w:rPr>
        <w:t xml:space="preserve">Physical stress</w:t>
      </w:r>
      <w:r>
        <w:t xml:space="preserve"> (exertion, cold exposure) raises heart rate and sweating too, but through partly different pathways and with large motion and thermoregulatory components that can masquerade as “stress” in the signals. A 2026 study explicitly used wearable physiological signals together with salivary cortisol to </w:t>
      </w:r>
      <w:r>
        <w:rPr>
          <w:i/>
          <w:iCs/>
        </w:rPr>
        <w:t xml:space="preserve">differentiate</w:t>
      </w:r>
      <w:r>
        <w:t xml:space="preserve"> physical from psychological stress and their recovery states — essentially the design of this thesis, and direct evidence that the two must be handled separately rather than pooled.</w:t>
      </w:r>
    </w:p>
    <w:p>
      <w:pPr>
        <w:spacing w:after="150" w:line="290"/>
        <w:jc w:val="both"/>
      </w:pPr>
      <w:r>
        <w:t xml:space="preserve">The table below summarises the contrast that the experiment must respect.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Aspect</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Psychological stress</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Physical stress</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Primary driver</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Central appraisal / social-evaluative threat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Exertion, cold, thermoregulation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response</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Strong and reliable (HPA axis)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Present but confounded by exertion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Movement artifact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 subject mostly still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 motion corrupts EDA/PPG</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Relevance to thesis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Main target; cleanest cortisol label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Must be separated, not pooled</w:t>
            </w:r>
          </w:p>
        </w:tc>
      </w:tr>
    </w:tbl>
    <w:p>
      <w:pPr>
        <w:spacing w:after="60" w:before="40"/>
      </w:pPr>
      <w:r>
        <w:rPr>
          <w:i/>
          <w:iCs/>
          <w:sz w:val="18"/>
          <w:szCs w:val="18"/>
        </w:rPr>
        <w:t xml:space="preserve">Table backed by: </w:t>
      </w:r>
      <w:hyperlink w:history="1" r:id="rIddzaayd5byk3wlj-hbiqrj">
        <w:r>
          <w:rPr>
            <w:rStyle w:val="Hyperlink"/>
          </w:rPr>
          <w:t xml:space="preserve">Differentiating Physical and Psychological Stress Using Wearable Signals and Salivary Cortisol (2026)</w:t>
        </w:r>
      </w:hyperlink>
      <w:r>
        <w:rPr>
          <w:sz w:val="18"/>
          <w:szCs w:val="18"/>
        </w:rPr>
        <w:t xml:space="preserve">.</w:t>
      </w:r>
    </w:p>
    <w:p>
      <w:pPr>
        <w:pStyle w:val="Heading1"/>
      </w:pPr>
      <w:r>
        <w:t xml:space="preserve">3. The EDA/HRV Add-On: Why These Are the Right Stress Signals</w:t>
      </w:r>
    </w:p>
    <w:p>
      <w:pPr>
        <w:spacing w:after="150" w:line="290"/>
        <w:jc w:val="both"/>
      </w:pPr>
      <w:r>
        <w:t xml:space="preserve">With cortisol as the measured main biomarker, the wearable layer needs continuous signals that track the same stress physiology cortisol reflects. EDA and HRV are the strongest choices, because both are driven by the sympathetic activation that also drives cortisol release — making them the most faithful continuous companions to the cortisol measurement.</w:t>
      </w:r>
    </w:p>
    <w:p>
      <w:pPr>
        <w:pStyle w:val="Heading2"/>
      </w:pPr>
      <w:r>
        <w:t xml:space="preserve">3.1 Electrodermal activity (EDA)</w:t>
      </w:r>
    </w:p>
    <w:p>
      <w:pPr>
        <w:spacing w:after="150" w:line="290"/>
        <w:jc w:val="both"/>
      </w:pPr>
      <w:r>
        <w:t xml:space="preserve">EDA — also called skin conductance or galvanic skin response — measures tiny changes in how well the skin conducts electricity as the eccrine sweat glands activate. Those glands are controlled </w:t>
      </w:r>
      <w:r>
        <w:rPr>
          <w:b/>
          <w:bCs/>
        </w:rPr>
        <w:t xml:space="preserve">almost purely by the sympathetic nervous system</w:t>
      </w:r>
      <w:r>
        <w:t xml:space="preserve">, with no parasympathetic contribution, which makes EDA an unusually clean index of sympathetic arousal. Crucially, this is the same sympathetic activation that drives cortisol release, so EDA is about the closest continuous, wearable proxy available for the biomarker the benchtop measures. A recent systematic review calls EDA the “cornerstone” and primary anchor of modern stress-detection systems, and a wearable using EDA alone has distinguished calm from distress at roughly 89% accuracy. EDA decomposes into a slow Skin Conductance Level (overall arousal, useful for chronic stress and recovery) and fast Skin Conductance Responses (sharp spikes within 1–3 seconds of a stressor).</w:t>
      </w:r>
    </w:p>
    <w:p>
      <w:pPr>
        <w:spacing w:after="60" w:before="40"/>
      </w:pPr>
      <w:r>
        <w:rPr>
          <w:i/>
          <w:iCs/>
          <w:sz w:val="18"/>
          <w:szCs w:val="18"/>
        </w:rPr>
        <w:t xml:space="preserve">Supporting sources: </w:t>
      </w:r>
      <w:hyperlink w:history="1" r:id="rIdif6xqufxoc2j26euleeva">
        <w:r>
          <w:rPr>
            <w:rStyle w:val="Hyperlink"/>
          </w:rPr>
          <w:t xml:space="preserve">Beyond EDA: Systematic Review of SNS Arousal Classification (2025)</w:t>
        </w:r>
      </w:hyperlink>
      <w:r>
        <w:rPr>
          <w:sz w:val="18"/>
          <w:szCs w:val="18"/>
        </w:rPr>
        <w:t xml:space="preserve">; </w:t>
      </w:r>
      <w:hyperlink w:history="1" r:id="rId-xljy9_o1hpbpfuqcdcyp">
        <w:r>
          <w:rPr>
            <w:rStyle w:val="Hyperlink"/>
          </w:rPr>
          <w:t xml:space="preserve">EDA sensor for calm/distress classification (~89%)</w:t>
        </w:r>
      </w:hyperlink>
      <w:r>
        <w:rPr>
          <w:sz w:val="18"/>
          <w:szCs w:val="18"/>
        </w:rPr>
        <w:t xml:space="preserve">; </w:t>
      </w:r>
      <w:hyperlink w:history="1" r:id="rIdgrbsck59ccbwheioxtdvu">
        <w:r>
          <w:rPr>
            <w:rStyle w:val="Hyperlink"/>
          </w:rPr>
          <w:t xml:space="preserve">Validity of wrist EDA as a measure of sympathetic activity</w:t>
        </w:r>
      </w:hyperlink>
      <w:r>
        <w:rPr>
          <w:sz w:val="18"/>
          <w:szCs w:val="18"/>
        </w:rPr>
        <w:t xml:space="preserve">; </w:t>
      </w:r>
      <w:hyperlink w:history="1" r:id="rIdyy_vpx3kzvpyubvgwsjsk">
        <w:r>
          <w:rPr>
            <w:rStyle w:val="Hyperlink"/>
          </w:rPr>
          <w:t xml:space="preserve">Complex sympathetic arousal during negative emotional stress</w:t>
        </w:r>
      </w:hyperlink>
      <w:r>
        <w:rPr>
          <w:sz w:val="18"/>
          <w:szCs w:val="18"/>
        </w:rPr>
        <w:t xml:space="preserve">.</w:t>
      </w:r>
    </w:p>
    <w:p>
      <w:pPr>
        <w:pStyle w:val="Heading2"/>
      </w:pPr>
      <w:r>
        <w:t xml:space="preserve">3.2 Heart-rate variability (HRV)</w:t>
      </w:r>
    </w:p>
    <w:p>
      <w:pPr>
        <w:spacing w:after="150" w:line="290"/>
        <w:jc w:val="both"/>
      </w:pPr>
      <w:r>
        <w:t xml:space="preserve">HRV is the beat-to-beat variation in heart rhythm and reflects the balance between sympathetic and parasympathetic activity. Under stress, parasympathetic “brake” activity withdraws and HRV narrows. Unlike raw heart rate, HRV captures autonomic </w:t>
      </w:r>
      <w:r>
        <w:rPr>
          <w:i/>
          <w:iCs/>
        </w:rPr>
        <w:t xml:space="preserve">balance</w:t>
      </w:r>
      <w:r>
        <w:t xml:space="preserve"> over a window and complements EDA: EDA gives sharp event-level arousal spikes, HRV gives the slower autonomic-tone picture. HRV is used in roughly 79% of wearable stress studies and EDA in about 70%, and feature-importance analyses repeatedly place EDA and heart-rate / HRV features as the two strongest predictors of acute stress — which is why both are included and why they are used together rather than alone.</w:t>
      </w:r>
    </w:p>
    <w:p>
      <w:pPr>
        <w:spacing w:after="60" w:before="40"/>
      </w:pPr>
      <w:r>
        <w:rPr>
          <w:i/>
          <w:iCs/>
          <w:sz w:val="18"/>
          <w:szCs w:val="18"/>
        </w:rPr>
        <w:t xml:space="preserve">Supporting sources: </w:t>
      </w:r>
      <w:hyperlink w:history="1" r:id="rIdoow0vih9me4sjeyiscsyk">
        <w:r>
          <w:rPr>
            <w:rStyle w:val="Hyperlink"/>
          </w:rPr>
          <w:t xml:space="preserve">Cortisol estimation from wearables (RF R²≈0.51; HR + EDA top predictors)</w:t>
        </w:r>
      </w:hyperlink>
      <w:r>
        <w:rPr>
          <w:sz w:val="18"/>
          <w:szCs w:val="18"/>
        </w:rPr>
        <w:t xml:space="preserve">; </w:t>
      </w:r>
      <w:hyperlink w:history="1" r:id="rIdy8109ofi1no28aqp0hijc">
        <w:r>
          <w:rPr>
            <w:rStyle w:val="Hyperlink"/>
          </w:rPr>
          <w:t xml:space="preserve">Detection and monitoring of stress using wearables (review)</w:t>
        </w:r>
      </w:hyperlink>
      <w:r>
        <w:rPr>
          <w:sz w:val="18"/>
          <w:szCs w:val="18"/>
        </w:rPr>
        <w:t xml:space="preserve">; </w:t>
      </w:r>
      <w:hyperlink w:history="1" r:id="rIdryw-llv_5uirwlafsrl5v">
        <w:r>
          <w:rPr>
            <w:rStyle w:val="Hyperlink"/>
          </w:rPr>
          <w:t xml:space="preserve">ML fatigue classification using HRV and cortisol</w:t>
        </w:r>
      </w:hyperlink>
      <w:r>
        <w:rPr>
          <w:sz w:val="18"/>
          <w:szCs w:val="18"/>
        </w:rPr>
        <w:t xml:space="preserve">.</w:t>
      </w:r>
    </w:p>
    <w:p>
      <w:pPr>
        <w:pStyle w:val="Heading2"/>
      </w:pPr>
      <w:r>
        <w:t xml:space="preserve">3.3 Signal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Signal</w:t>
            </w:r>
          </w:p>
        </w:tc>
        <w:tc>
          <w:tcPr>
            <w:tcW w:type="dxa" w:w="4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the model</w:t>
            </w:r>
          </w:p>
        </w:tc>
        <w:tc>
          <w:tcPr>
            <w:tcW w:type="dxa" w:w="28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Priority</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EDA / skin conductance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Cleanest sympathetic-arousal index; shares origin with cortisol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Highest — must include</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HRV (from ECG/PPG)</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Autonomic balance; RMSSD, SDNN, LF/HF — not raw HR alone</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Respiration rate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Derivable from PPG/ECG; adds signal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Medium</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Skin temperature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Slow, confounded; supporting feature only</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(support)</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Accelerometer</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Detect and filter motion artifacts</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(cleaning)</w:t>
            </w:r>
          </w:p>
        </w:tc>
      </w:tr>
    </w:tbl>
    <w:p>
      <w:pPr>
        <w:spacing w:after="60" w:before="40"/>
      </w:pPr>
      <w:r>
        <w:rPr>
          <w:i/>
          <w:iCs/>
          <w:sz w:val="18"/>
          <w:szCs w:val="18"/>
        </w:rPr>
        <w:t xml:space="preserve">Priorities reflect feature-importance findings in </w:t>
      </w:r>
      <w:hyperlink w:history="1" r:id="rIdtfxbuy3i0df9ubljxzvxc">
        <w:r>
          <w:rPr>
            <w:rStyle w:val="Hyperlink"/>
          </w:rPr>
          <w:t xml:space="preserve">the cortisol-from-wearables study</w:t>
        </w:r>
      </w:hyperlink>
      <w:r>
        <w:rPr>
          <w:i/>
          <w:iCs/>
          <w:sz w:val="18"/>
          <w:szCs w:val="18"/>
        </w:rPr>
        <w:t xml:space="preserve"> and </w:t>
      </w:r>
      <w:hyperlink w:history="1" r:id="rId1qfu8eloit4kpu1x0nbrm">
        <w:r>
          <w:rPr>
            <w:rStyle w:val="Hyperlink"/>
          </w:rPr>
          <w:t xml:space="preserve">the Beyond EDA review</w:t>
        </w:r>
      </w:hyperlink>
      <w:r>
        <w:rPr>
          <w:sz w:val="18"/>
          <w:szCs w:val="18"/>
        </w:rPr>
        <w:t xml:space="preserve">.</w:t>
      </w:r>
    </w:p>
    <w:p>
      <w:pPr>
        <w:pStyle w:val="Heading1"/>
      </w:pPr>
      <w:r>
        <w:t xml:space="preserve">4. Why Skin Temperature Is a Weak Stress Signal</w:t>
      </w:r>
    </w:p>
    <w:p>
      <w:pPr>
        <w:spacing w:after="150" w:line="290"/>
        <w:jc w:val="both"/>
      </w:pPr>
      <w:r>
        <w:t xml:space="preserve">Skin temperature responds to stress, but it is the least reliable of the candidate signals, for three reasons. First, it is </w:t>
      </w:r>
      <w:r>
        <w:rPr>
          <w:b/>
          <w:bCs/>
        </w:rPr>
        <w:t xml:space="preserve">slow</w:t>
      </w:r>
      <w:r>
        <w:t xml:space="preserve">: peripheral temperature shifts over minutes as blood flow redistributes, so it cannot capture the second-by-second arousal that EDA and HRV resolve. Second, it is </w:t>
      </w:r>
      <w:r>
        <w:rPr>
          <w:b/>
          <w:bCs/>
        </w:rPr>
        <w:t xml:space="preserve">heavily confounded</w:t>
      </w:r>
      <w:r>
        <w:t xml:space="preserve">: ambient room temperature, physical activity, and local blood flow all move skin temperature independently of stress, so a reading rarely reflects stress alone. Third, in feature-importance studies it consistently </w:t>
      </w:r>
      <w:r>
        <w:rPr>
          <w:b/>
          <w:bCs/>
        </w:rPr>
        <w:t xml:space="preserve">ranks below</w:t>
      </w:r>
      <w:r>
        <w:t xml:space="preserve"> EDA and cardiac features as a stress predictor. A further practical issue is that many low-cost wearables (including Bangle.js) expose only a board/ambient temperature sensor rather than a true skin-contact sensor, which makes the measurement weaker still. Skin temperature is therefore kept as a minor supporting feature, not a backbone signal.</w:t>
      </w:r>
    </w:p>
    <w:p>
      <w:pPr>
        <w:spacing w:after="60" w:before="40"/>
      </w:pPr>
      <w:r>
        <w:rPr>
          <w:i/>
          <w:iCs/>
          <w:sz w:val="18"/>
          <w:szCs w:val="18"/>
        </w:rPr>
        <w:t xml:space="preserve">Supporting sources: </w:t>
      </w:r>
      <w:hyperlink w:history="1" r:id="rIdhjelq0u7xp0yvklckecvn">
        <w:r>
          <w:rPr>
            <w:rStyle w:val="Hyperlink"/>
          </w:rPr>
          <w:t xml:space="preserve">Cortisol estimation from wearables (temperature ranks below HR/EDA)</w:t>
        </w:r>
      </w:hyperlink>
      <w:r>
        <w:rPr>
          <w:sz w:val="18"/>
          <w:szCs w:val="18"/>
        </w:rPr>
        <w:t xml:space="preserve">; </w:t>
      </w:r>
      <w:hyperlink w:history="1" r:id="rId-q0nvjgj9x65op1lvvhxt">
        <w:r>
          <w:rPr>
            <w:rStyle w:val="Hyperlink"/>
          </w:rPr>
          <w:t xml:space="preserve">Multi-modal deep learning for stress detection</w:t>
        </w:r>
      </w:hyperlink>
      <w:r>
        <w:rPr>
          <w:sz w:val="18"/>
          <w:szCs w:val="18"/>
        </w:rPr>
        <w:t xml:space="preserve">; </w:t>
      </w:r>
      <w:hyperlink w:history="1" r:id="rIddyrp7oiphgepifbxjqh6i">
        <w:r>
          <w:rPr>
            <w:rStyle w:val="Hyperlink"/>
          </w:rPr>
          <w:t xml:space="preserve">EDA analysis at different body locations (wrist is a weaker site)</w:t>
        </w:r>
      </w:hyperlink>
      <w:r>
        <w:rPr>
          <w:sz w:val="18"/>
          <w:szCs w:val="18"/>
        </w:rPr>
        <w:t xml:space="preserve">.</w:t>
      </w:r>
    </w:p>
    <w:p>
      <w:pPr>
        <w:pStyle w:val="Heading1"/>
      </w:pPr>
      <w:r>
        <w:t xml:space="preserve">5. Handling Intermittent Cortisol with Continuous Wearable Data</w:t>
      </w:r>
    </w:p>
    <w:p>
      <w:pPr>
        <w:spacing w:after="150" w:line="290"/>
        <w:jc w:val="both"/>
      </w:pPr>
      <w:r>
        <w:t xml:space="preserve">A natural concern is that the wearable records continuously while salivary cortisol is sampled only every 10–15 minutes — will this mismatch break the model? It does not, provided cortisol is treated as a </w:t>
      </w:r>
      <w:r>
        <w:rPr>
          <w:b/>
          <w:bCs/>
        </w:rPr>
        <w:t xml:space="preserve">label, not an input</w:t>
      </w:r>
      <w:r>
        <w:t xml:space="preserve">. The continuous EDA/HRV stream is what the model reads; cortisol only supplies the correct answers during training, and answer keys are allowed to be sparse. Two adjustments make this work. First, </w:t>
      </w:r>
      <w:r>
        <w:rPr>
          <w:b/>
          <w:bCs/>
        </w:rPr>
        <w:t xml:space="preserve">lag alignment</w:t>
      </w:r>
      <w:r>
        <w:t xml:space="preserve">: because cortisol peaks ~15–20 minutes after a stressor, each wearable window is aligned to the cortisol sample taken later, not at the same clock time. Second, </w:t>
      </w:r>
      <w:r>
        <w:rPr>
          <w:b/>
          <w:bCs/>
        </w:rPr>
        <w:t xml:space="preserve">wide label validity</w:t>
      </w:r>
      <w:r>
        <w:t xml:space="preserve">: because cortisol changes over minutes, a single value legitimately labels a several-minute band of wearable windows. The target is therefore a stress state over a window, not an instantaneous value. This is a standard weak-supervision setup; its only real cost is that sparse labels demand enough subjects and sessions. This concern applies only during thesis training (Stage 1); in the final device cortisol is measured continuously and is itself a live input, so the timing mismatch disappears.</w:t>
      </w:r>
    </w:p>
    <w:p>
      <w:pPr>
        <w:spacing w:after="60" w:before="40"/>
      </w:pPr>
      <w:r>
        <w:rPr>
          <w:i/>
          <w:iCs/>
          <w:sz w:val="18"/>
          <w:szCs w:val="18"/>
        </w:rPr>
        <w:t xml:space="preserve">Supporting sources: </w:t>
      </w:r>
      <w:hyperlink w:history="1" r:id="rIdr7iixujbj8zb1gyvxzhpx">
        <w:r>
          <w:rPr>
            <w:rStyle w:val="Hyperlink"/>
          </w:rPr>
          <w:t xml:space="preserve">Cortisol estimation from wearable features (HRV/EDA as predictors of measured cortisol)</w:t>
        </w:r>
      </w:hyperlink>
      <w:r>
        <w:rPr>
          <w:sz w:val="18"/>
          <w:szCs w:val="18"/>
        </w:rPr>
        <w:t xml:space="preserve">; </w:t>
      </w:r>
      <w:hyperlink w:history="1" r:id="rIdvjccb07liuxvk3otodhhw">
        <w:r>
          <w:rPr>
            <w:rStyle w:val="Hyperlink"/>
          </w:rPr>
          <w:t xml:space="preserve">TSST protocol — cortisol response lags the stressor by ~15–20 min</w:t>
        </w:r>
      </w:hyperlink>
      <w:r>
        <w:rPr>
          <w:sz w:val="18"/>
          <w:szCs w:val="18"/>
        </w:rPr>
        <w:t xml:space="preserve">.</w:t>
      </w:r>
    </w:p>
    <w:p>
      <w:pPr>
        <w:pStyle w:val="Heading2"/>
      </w:pPr>
      <w:r>
        <w:t xml:space="preserve">5.1 The Fusion-Timing Problem</w:t>
      </w:r>
    </w:p>
    <w:p>
      <w:pPr>
        <w:spacing w:after="150" w:line="290"/>
        <w:jc w:val="both"/>
      </w:pPr>
      <w:r>
        <w:t xml:space="preserve">The single biggest design challenge is </w:t>
      </w:r>
      <w:r>
        <w:rPr>
          <w:b/>
          <w:bCs/>
        </w:rPr>
        <w:t xml:space="preserve">fusion timing</w:t>
      </w:r>
      <w:r>
        <w:t xml:space="preserve">. EDA and HRV are measured continuously, but cortisol is sampled at intervals, so the labels derived from cortisol must be assigned to the correct windows in the continuous signals. If a 5-minute HRV/EDA window is labelled with a cortisol value drawn 25 minutes later, the labels drift and the model learns the wrong associations. The mistake to avoid is naively matching each window to the nearest-in-time cortisol sample, because the ~15–20 minute hormonal lag guarantees that the nearest sample is often not the one the window actually caused.</w:t>
      </w:r>
    </w:p>
    <w:p>
      <w:pPr>
        <w:spacing w:after="150" w:line="290"/>
        <w:jc w:val="both"/>
      </w:pPr>
      <w:r>
        <w:t xml:space="preserve">The solution is to stop relying on cortisol's timing for the label at all. Because the stressor is </w:t>
      </w:r>
      <w:r>
        <w:rPr>
          <w:b/>
          <w:bCs/>
        </w:rPr>
        <w:t xml:space="preserve">scheduled by the experimenter</w:t>
      </w:r>
      <w:r>
        <w:t xml:space="preserve">, the experiment timeline itself provides a clean, drift-free ground truth, and cortisol is demoted from label-generator to validator. Four strategies, used together, resolve the problem:</w:t>
      </w:r>
    </w:p>
    <w:p>
      <w:pPr>
        <w:pStyle w:val="ListParagraph"/>
        <w:numPr>
          <w:ilvl w:val="0"/>
          <w:numId w:val="2"/>
        </w:numPr>
        <w:spacing w:after="80" w:line="285"/>
      </w:pPr>
      <w:r>
        <w:rPr>
          <w:b/>
          <w:bCs/>
        </w:rPr>
        <w:t xml:space="preserve">Phase-based labels (primary). </w:t>
      </w:r>
      <w:r>
        <w:t xml:space="preserve">Label each window by its known experimental phase — baseline, stressor, recovery — rather than by a cortisol number. This never depends on aligning a sparse hormone sample to a continuous window, so it eliminates drift entirely. The protocol clock is the ground truth.</w:t>
      </w:r>
    </w:p>
    <w:p>
      <w:pPr>
        <w:pStyle w:val="ListParagraph"/>
        <w:numPr>
          <w:ilvl w:val="0"/>
          <w:numId w:val="2"/>
        </w:numPr>
        <w:spacing w:after="80" w:line="285"/>
      </w:pPr>
      <w:r>
        <w:rPr>
          <w:b/>
          <w:bCs/>
        </w:rPr>
        <w:t xml:space="preserve">Cortisol as a manipulation check. </w:t>
      </w:r>
      <w:r>
        <w:t xml:space="preserve">Use the cortisol curve to verify the stress was genuinely induced (a rise ~15–20 min after onset) and to flag or exclude non-responders. Cortisol validates the labels instead of creating them — the standard practice in TSST studies.</w:t>
      </w:r>
    </w:p>
    <w:p>
      <w:pPr>
        <w:pStyle w:val="ListParagraph"/>
        <w:numPr>
          <w:ilvl w:val="0"/>
          <w:numId w:val="2"/>
        </w:numPr>
        <w:spacing w:after="80" w:line="285"/>
      </w:pPr>
      <w:r>
        <w:rPr>
          <w:b/>
          <w:bCs/>
        </w:rPr>
        <w:t xml:space="preserve">Session-level labels (conservative fallback). </w:t>
      </w:r>
      <w:r>
        <w:t xml:space="preserve">Treat the whole stress session as “stress” and the baseline block as “rest.” Robust and drift-proof, but coarse; useful as a robustness check rather than the main model.</w:t>
      </w:r>
    </w:p>
    <w:p>
      <w:pPr>
        <w:pStyle w:val="ListParagraph"/>
        <w:numPr>
          <w:ilvl w:val="0"/>
          <w:numId w:val="2"/>
        </w:numPr>
        <w:spacing w:after="80" w:line="285"/>
      </w:pPr>
      <w:r>
        <w:rPr>
          <w:b/>
          <w:bCs/>
        </w:rPr>
        <w:t xml:space="preserve">Graded stress-level labels (secondary analysis). </w:t>
      </w:r>
      <w:r>
        <w:t xml:space="preserve">Use each subject's lag-corrected cortisol curve to derive a graded stress-intensity label (low / medium / high) for the windows, so the model can predict a stress level rather than a binary state. The model still predicts stress, not cortisol; the measured cortisol only sets the label. Sensitive to the drift above, so run it only after the phase-based model works.</w:t>
      </w:r>
    </w:p>
    <w:p>
      <w:pPr>
        <w:spacing w:after="150" w:line="290"/>
        <w:jc w:val="both"/>
      </w:pPr>
      <w:r>
        <w:rPr>
          <w:b/>
          <w:bCs/>
        </w:rPr>
        <w:t xml:space="preserve">Recommended approach: </w:t>
      </w:r>
      <w:r>
        <w:t xml:space="preserve">label from the protocol timeline (phase-based), validate with cortisol (manipulation check), and report session-level results as a robustness check. Conceptually this is a multiple-instance-learning view — each session is a “bag” of windows carrying a known label — which gives fine temporal resolution without the timing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Strategy</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How labels are assigned</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this thesis</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Phase-based</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By known experimental phase (baseline / stress / recovery)</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Primary — drift-free ground truth</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manipulation check</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Cortisol validates that stress occurred; flags non-responders</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Quality control, not labelling</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Session-level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Whole stress session vs. baseline session</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Conservative robustness check</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Graded stress-level label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Lag-corrected cortisol curve sets a low/med/high stress label (model predicts stress, not cortisol)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Secondary / advanced analysis</w:t>
            </w:r>
          </w:p>
        </w:tc>
      </w:tr>
    </w:tbl>
    <w:p>
      <w:pPr>
        <w:spacing w:after="60" w:before="40"/>
      </w:pPr>
      <w:r>
        <w:rPr>
          <w:i/>
          <w:iCs/>
          <w:sz w:val="18"/>
          <w:szCs w:val="18"/>
        </w:rPr>
        <w:t xml:space="preserve">Approach consistent with TSST labelling practice in </w:t>
      </w:r>
      <w:hyperlink w:history="1" r:id="rIde3laxq9laudqtmwknbrhp">
        <w:r>
          <w:rPr>
            <w:rStyle w:val="Hyperlink"/>
          </w:rPr>
          <w:t xml:space="preserve">TSST in vivo and in VR (cortisol + HR + EDA)</w:t>
        </w:r>
      </w:hyperlink>
      <w:r>
        <w:rPr>
          <w:i/>
          <w:iCs/>
          <w:sz w:val="18"/>
          <w:szCs w:val="18"/>
        </w:rPr>
        <w:t xml:space="preserve"> and </w:t>
      </w:r>
      <w:hyperlink w:history="1" r:id="rIdnnrxl9gisdvwq2uedkyuj">
        <w:r>
          <w:rPr>
            <w:rStyle w:val="Hyperlink"/>
          </w:rPr>
          <w:t xml:space="preserve">the physical vs. psychological stress + salivary cortisol study</w:t>
        </w:r>
      </w:hyperlink>
      <w:r>
        <w:rPr>
          <w:sz w:val="18"/>
          <w:szCs w:val="18"/>
        </w:rPr>
        <w:t xml:space="preserve">.</w:t>
      </w:r>
    </w:p>
    <w:p>
      <w:pPr>
        <w:pStyle w:val="Heading1"/>
      </w:pPr>
      <w:r>
        <w:t xml:space="preserve">6. Critical Appraisal</w:t>
      </w:r>
    </w:p>
    <w:p>
      <w:pPr>
        <w:spacing w:after="150" w:line="290"/>
        <w:jc w:val="both"/>
      </w:pPr>
      <w:r>
        <w:t xml:space="preserve">The core design is sound and matches the field's direction. The risks below are the ones to manage.</w:t>
      </w:r>
    </w:p>
    <w:p>
      <w:pPr>
        <w:pStyle w:val="ListParagraph"/>
        <w:numPr>
          <w:ilvl w:val="0"/>
          <w:numId w:val="2"/>
        </w:numPr>
        <w:spacing w:after="80" w:line="285"/>
      </w:pPr>
      <w:r>
        <w:rPr>
          <w:b/>
          <w:bCs/>
        </w:rPr>
        <w:t xml:space="preserve">Cortisol is a weak per-moment label. </w:t>
      </w:r>
      <w:r>
        <w:t xml:space="preserve">It lags the stressor, follows a strong daily rhythm (high morning, low evening) and varies between people; raw thresholds would mislabel. Mitigate by correcting for time of day, normalising to each person's baseline, and applying the lag.</w:t>
      </w:r>
    </w:p>
    <w:p>
      <w:pPr>
        <w:pStyle w:val="ListParagraph"/>
        <w:numPr>
          <w:ilvl w:val="0"/>
          <w:numId w:val="2"/>
        </w:numPr>
        <w:spacing w:after="80" w:line="285"/>
      </w:pPr>
      <w:r>
        <w:rPr>
          <w:b/>
          <w:bCs/>
        </w:rPr>
        <w:t xml:space="preserve">Two signals are thin — add EDA. </w:t>
      </w:r>
      <w:r>
        <w:t xml:space="preserve">Skin temperature cannot carry the model; EDA is the single highest-value addition, which directly shapes the device choice in Section 7.</w:t>
      </w:r>
    </w:p>
    <w:p>
      <w:pPr>
        <w:pStyle w:val="ListParagraph"/>
        <w:numPr>
          <w:ilvl w:val="0"/>
          <w:numId w:val="2"/>
        </w:numPr>
        <w:spacing w:after="80" w:line="285"/>
      </w:pPr>
      <w:r>
        <w:rPr>
          <w:b/>
          <w:bCs/>
        </w:rPr>
        <w:t xml:space="preserve">Generalisation across people is hard. </w:t>
      </w:r>
      <w:r>
        <w:t xml:space="preserve">Plan multiple subjects and sessions, and evaluate with leave-one-subject-out cross-validation, not random splits.</w:t>
      </w:r>
    </w:p>
    <w:p>
      <w:pPr>
        <w:pStyle w:val="ListParagraph"/>
        <w:numPr>
          <w:ilvl w:val="0"/>
          <w:numId w:val="2"/>
        </w:numPr>
        <w:spacing w:after="80" w:line="285"/>
      </w:pPr>
      <w:r>
        <w:rPr>
          <w:b/>
          <w:bCs/>
        </w:rPr>
        <w:t xml:space="preserve">Lab stress is not real-life stress. </w:t>
      </w:r>
      <w:r>
        <w:t xml:space="preserve">Controlled stressors give clean responses; free-living data is messier. Treat free-living validation as a later phase.</w:t>
      </w:r>
    </w:p>
    <w:p>
      <w:pPr>
        <w:pStyle w:val="ListParagraph"/>
        <w:numPr>
          <w:ilvl w:val="0"/>
          <w:numId w:val="2"/>
        </w:numPr>
        <w:spacing w:after="80" w:line="285"/>
      </w:pPr>
      <w:r>
        <w:rPr>
          <w:b/>
          <w:bCs/>
        </w:rPr>
        <w:t xml:space="preserve">Stressor type matters. </w:t>
      </w:r>
      <w:r>
        <w:t xml:space="preserve">Mixing stressor types degrades models by 20–40% because each produces a different physiological signature — standardise on one stressor (see Section 8).</w:t>
      </w:r>
    </w:p>
    <w:p>
      <w:pPr>
        <w:spacing w:after="60" w:before="40"/>
      </w:pPr>
      <w:r>
        <w:rPr>
          <w:i/>
          <w:iCs/>
          <w:sz w:val="18"/>
          <w:szCs w:val="18"/>
        </w:rPr>
        <w:t xml:space="preserve">Supporting sources: </w:t>
      </w:r>
      <w:hyperlink w:history="1" r:id="rIdtgcnk4ynriwqzj8d2i47h">
        <w:r>
          <w:rPr>
            <w:rStyle w:val="Hyperlink"/>
          </w:rPr>
          <w:t xml:space="preserve">Personalized Stress Detection scoping review (leave-one-subject-out)</w:t>
        </w:r>
      </w:hyperlink>
      <w:r>
        <w:rPr>
          <w:sz w:val="18"/>
          <w:szCs w:val="18"/>
        </w:rPr>
        <w:t xml:space="preserve">; </w:t>
      </w:r>
      <w:hyperlink w:history="1" r:id="rIdrdxrlgaiireyqxydgmbcn">
        <w:r>
          <w:rPr>
            <w:rStyle w:val="Hyperlink"/>
          </w:rPr>
          <w:t xml:space="preserve">Stressor Type Matters (cross-dataset generalizability)</w:t>
        </w:r>
      </w:hyperlink>
      <w:r>
        <w:rPr>
          <w:sz w:val="18"/>
          <w:szCs w:val="18"/>
        </w:rPr>
        <w:t xml:space="preserve">.</w:t>
      </w:r>
    </w:p>
    <w:p>
      <w:r>
        <w:br w:type="page"/>
      </w:r>
    </w:p>
    <w:p>
      <w:pPr>
        <w:pStyle w:val="Heading1"/>
      </w:pPr>
      <w:r>
        <w:t xml:space="preserve">7. Recommended Devices</w:t>
      </w:r>
    </w:p>
    <w:p>
      <w:pPr>
        <w:spacing w:after="150" w:line="290"/>
        <w:jc w:val="both"/>
      </w:pPr>
      <w:r>
        <w:t xml:space="preserve">The ideal device would integrate EDA, HRV, temperature and motion in one validated, time-synchronised unit. The </w:t>
      </w:r>
      <w:r>
        <w:rPr>
          <w:b/>
          <w:bCs/>
        </w:rPr>
        <w:t xml:space="preserve">Empatica E4 / EmbracePlus</w:t>
      </w:r>
      <w:r>
        <w:t xml:space="preserve"> does exactly this and is the research-grade benchmark, but it is </w:t>
      </w:r>
      <w:r>
        <w:rPr>
          <w:b/>
          <w:bCs/>
        </w:rPr>
        <w:t xml:space="preserve">expensive</w:t>
      </w:r>
      <w:r>
        <w:t xml:space="preserve">. To keep costs down, this project instead pairs a low-cost programmable smartwatch for HRV and motion with a separate dedicated EDA sensor — recovering the most important signal (EDA) at a fraction of the price. A single combined cortisol-plus-HRV consumer device does not yet exist; such systems remain research prototypes, which is a further reason to keep cortisol on the benchtop.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360"/>
        <w:gridCol w:w="2600"/>
      </w:tblGrid>
      <w:tr>
        <w:trPr>
          <w:tblHeader/>
        </w:trPr>
        <w:tc>
          <w:tcPr>
            <w:tcW w:type="dxa" w:w="19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Device</w:t>
            </w:r>
          </w:p>
        </w:tc>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Approx. cost</w:t>
            </w:r>
          </w:p>
        </w:tc>
        <w:tc>
          <w:tcPr>
            <w:tcW w:type="dxa" w:w="3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it provides</w:t>
            </w:r>
          </w:p>
        </w:tc>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Decision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Empatica E4 / EmbracePlus</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EDA + PPG/HRV + temp + motion, validated, time-synced</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Benchmark, but too expensive for this project</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Bangle.js 2</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~$30–50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Open PPG (HRV) + accelerometer; raw data exportable; no EDA, only board temp</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HRV + motion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BITalino EDA sensor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~$25–40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Research-oriented, calibrated EDA (0–13 µS), citable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EDA (recommended)</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Grove GSR (Seeed)</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~$10–15</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Basic finger EDA; uncalibrated resistance, noisier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Budget fallback for EDA</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Shimmer3 GSR+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 (hundreds)</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Validated wearable EDA, time-syncable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Only if budget allows</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Benchtop salivary assay</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Existing</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Physically measured gold-standard cortisol (the teacher)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Main biomarker (core)</w:t>
            </w:r>
          </w:p>
        </w:tc>
      </w:tr>
    </w:tbl>
    <w:p>
      <w:pPr>
        <w:spacing w:after="60" w:before="40"/>
      </w:pPr>
      <w:r>
        <w:rPr>
          <w:i/>
          <w:iCs/>
          <w:sz w:val="18"/>
          <w:szCs w:val="18"/>
        </w:rPr>
        <w:t xml:space="preserve">Device specs / sources: </w:t>
      </w:r>
      <w:hyperlink w:history="1" r:id="rIdym1ae-aj-aqwjjnemdvlk">
        <w:r>
          <w:rPr>
            <w:rStyle w:val="Hyperlink"/>
          </w:rPr>
          <w:t xml:space="preserve">Empatica accuracy context</w:t>
        </w:r>
      </w:hyperlink>
      <w:r>
        <w:rPr>
          <w:sz w:val="18"/>
          <w:szCs w:val="18"/>
        </w:rPr>
        <w:t xml:space="preserve">; </w:t>
      </w:r>
      <w:hyperlink w:history="1" r:id="rIdzp-somo1ruz9w0rtjj7rx">
        <w:r>
          <w:rPr>
            <w:rStyle w:val="Hyperlink"/>
          </w:rPr>
          <w:t xml:space="preserve">Bangle.js 2 technical</w:t>
        </w:r>
      </w:hyperlink>
      <w:r>
        <w:rPr>
          <w:sz w:val="18"/>
          <w:szCs w:val="18"/>
        </w:rPr>
        <w:t xml:space="preserve">; </w:t>
      </w:r>
      <w:hyperlink w:history="1" r:id="rIdzo_jsm9znrb0re53mzb0l">
        <w:r>
          <w:rPr>
            <w:rStyle w:val="Hyperlink"/>
          </w:rPr>
          <w:t xml:space="preserve">BITalino EDA</w:t>
        </w:r>
      </w:hyperlink>
      <w:r>
        <w:rPr>
          <w:sz w:val="18"/>
          <w:szCs w:val="18"/>
        </w:rPr>
        <w:t xml:space="preserve">; </w:t>
      </w:r>
      <w:hyperlink w:history="1" r:id="rIdtee2wz49scxwqdzbnl1wc">
        <w:r>
          <w:rPr>
            <w:rStyle w:val="Hyperlink"/>
          </w:rPr>
          <w:t xml:space="preserve">Grove GSR</w:t>
        </w:r>
      </w:hyperlink>
      <w:r>
        <w:rPr>
          <w:sz w:val="18"/>
          <w:szCs w:val="18"/>
        </w:rPr>
        <w:t xml:space="preserve">; </w:t>
      </w:r>
      <w:hyperlink w:history="1" r:id="rIdqkuk5nk4h3ss18-c3qont">
        <w:r>
          <w:rPr>
            <w:rStyle w:val="Hyperlink"/>
          </w:rPr>
          <w:t xml:space="preserve">Shimmer3 GSR+</w:t>
        </w:r>
      </w:hyperlink>
      <w:r>
        <w:rPr>
          <w:sz w:val="18"/>
          <w:szCs w:val="18"/>
        </w:rPr>
        <w:t xml:space="preserve">; </w:t>
      </w:r>
      <w:hyperlink w:history="1" r:id="rIdfl0nuzt7xprfgiamgrzig">
        <w:r>
          <w:rPr>
            <w:rStyle w:val="Hyperlink"/>
          </w:rPr>
          <w:t xml:space="preserve">Integrated cortisol+HRV smartwatch (research prototype)</w:t>
        </w:r>
      </w:hyperlink>
      <w:r>
        <w:rPr>
          <w:sz w:val="18"/>
          <w:szCs w:val="18"/>
        </w:rPr>
        <w:t xml:space="preserve">.</w:t>
      </w:r>
    </w:p>
    <w:p>
      <w:pPr>
        <w:spacing w:after="150" w:line="290"/>
        <w:jc w:val="both"/>
      </w:pPr>
      <w:r>
        <w:rPr>
          <w:b/>
          <w:bCs/>
        </w:rPr>
        <w:t xml:space="preserve">Recommended configuration: </w:t>
      </w:r>
      <w:r>
        <w:t xml:space="preserve">benchtop salivary cortisol (teacher) + Bangle.js 2 (HRV + motion) + BITalino EDA (skin conductance). Because the EDA sensor and the watch log on independent clocks, every session must begin with a synchronisation marker — a deliberate “tap-and-clench” that appears in both the accelerometer and EDA traces — so the streams and the cortisol samples can be aligned afterward. This synchronisation step is where most do-it-yourself multi-device setups fail.</w:t>
      </w:r>
    </w:p>
    <w:p>
      <w:pPr>
        <w:pStyle w:val="Heading1"/>
      </w:pPr>
      <w:r>
        <w:t xml:space="preserve">8. Experimental Protocol: How Data Is Collected</w:t>
      </w:r>
    </w:p>
    <w:p>
      <w:pPr>
        <w:spacing w:after="150" w:line="290"/>
        <w:jc w:val="both"/>
      </w:pPr>
      <w:r>
        <w:t xml:space="preserve">Stress is not waited for — it is induced on a schedule, so the timing of each stress and rest period is known in advance and provides the labels directly. The project uses established, reviewer-accepted stressors, and standardises on the </w:t>
      </w:r>
      <w:r>
        <w:rPr>
          <w:b/>
          <w:bCs/>
        </w:rPr>
        <w:t xml:space="preserve">Trier Social Stress Test (TSST)</w:t>
      </w:r>
      <w:r>
        <w:t xml:space="preserve"> as the primary protocol because it most reliably elevates cortisol and is the most cited. The TSST combines anticipatory preparation, a mock job interview / speech before a stern panel, and out-loud mental arithmetic, all delivering social-evaluative threat and time pressure. Cold pressor and serial-subtraction arithmetic are validated alternatives, but because mixing stressor types degrades models, only one is used as the main protocol.</w:t>
      </w:r>
    </w:p>
    <w:p>
      <w:pPr>
        <w:spacing w:after="60" w:before="40"/>
      </w:pPr>
      <w:r>
        <w:rPr>
          <w:i/>
          <w:iCs/>
          <w:sz w:val="18"/>
          <w:szCs w:val="18"/>
        </w:rPr>
        <w:t xml:space="preserve">Protocol backed by: </w:t>
      </w:r>
      <w:hyperlink w:history="1" r:id="rIdfglip6h4tnupytovukazd">
        <w:r>
          <w:rPr>
            <w:rStyle w:val="Hyperlink"/>
          </w:rPr>
          <w:t xml:space="preserve">TSST in vivo and in VR (cortisol + HR + EDA)</w:t>
        </w:r>
      </w:hyperlink>
      <w:r>
        <w:rPr>
          <w:sz w:val="18"/>
          <w:szCs w:val="18"/>
        </w:rPr>
        <w:t xml:space="preserve">; </w:t>
      </w:r>
      <w:hyperlink w:history="1" r:id="rIdj_wtycj9dw9-tvifhu3p5">
        <w:r>
          <w:rPr>
            <w:rStyle w:val="Hyperlink"/>
          </w:rPr>
          <w:t xml:space="preserve">TSST-VR endocrine/cardiovascular study (cortisol, RMSSD, HR)</w:t>
        </w:r>
      </w:hyperlink>
      <w:r>
        <w:rPr>
          <w:sz w:val="18"/>
          <w:szCs w:val="18"/>
        </w:rPr>
        <w:t xml:space="preserve">; </w:t>
      </w:r>
      <w:hyperlink w:history="1" r:id="rIdphokaweozpjbj4axyotny">
        <w:r>
          <w:rPr>
            <w:rStyle w:val="Hyperlink"/>
          </w:rPr>
          <w:t xml:space="preserve">Differentiating physical vs psychological stress + salivary cortisol</w:t>
        </w:r>
      </w:hyperlink>
      <w:r>
        <w:rPr>
          <w:sz w:val="18"/>
          <w:szCs w:val="18"/>
        </w:rPr>
        <w:t xml:space="preserve">.</w:t>
      </w:r>
    </w:p>
    <w:p>
      <w:pPr>
        <w:pStyle w:val="Heading2"/>
      </w:pPr>
      <w:r>
        <w:t xml:space="preserve">8.1 Single-session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48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happens</w:t>
            </w:r>
          </w:p>
        </w:tc>
        <w:tc>
          <w:tcPr>
            <w:tcW w:type="dxa" w:w="30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Cortisol / label</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Acclimation (~15–20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Sensors fitted; subject sits quietly so cortisol settles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Baseline (~10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Continuous EDA + HRV recording at rest</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Baseline sample → “rest”</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Stressor (~10–15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TSST: preparation, speech to panel, mental arithmetic</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Sampling continues</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Recovery (~30–45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Subject rests; recording continues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Peak sample lands here (lag)</w:t>
            </w:r>
          </w:p>
        </w:tc>
      </w:tr>
      <w:tr>
        <w:tc>
          <w:tcPr>
            <w:tcW w:type="dxa" w:w="15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Sampling cadence</w:t>
            </w:r>
          </w:p>
        </w:tc>
        <w:tc>
          <w:tcPr>
            <w:tcW w:type="dxa" w:w="48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Saliva every ~10–15 min across stress + recovery</w:t>
            </w:r>
          </w:p>
        </w:tc>
        <w:tc>
          <w:tcPr>
            <w:tcW w:type="dxa" w:w="30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Cortisol peaks ~15–20 min after onset</w:t>
            </w:r>
          </w:p>
        </w:tc>
      </w:tr>
    </w:tbl>
    <w:p>
      <w:pPr>
        <w:pStyle w:val="Heading2"/>
      </w:pPr>
      <w:r>
        <w:t xml:space="preserve">8.2 Salivary cortisol collection notes</w:t>
      </w:r>
    </w:p>
    <w:p>
      <w:pPr>
        <w:pStyle w:val="ListParagraph"/>
        <w:numPr>
          <w:ilvl w:val="0"/>
          <w:numId w:val="2"/>
        </w:numPr>
        <w:spacing w:after="80" w:line="285"/>
      </w:pPr>
      <w:r>
        <w:t xml:space="preserve">Use passive drool or Salivettes at each scheduled timepoint; record exact collection time for alignment.</w:t>
      </w:r>
    </w:p>
    <w:p>
      <w:pPr>
        <w:pStyle w:val="ListParagraph"/>
        <w:numPr>
          <w:ilvl w:val="0"/>
          <w:numId w:val="2"/>
        </w:numPr>
        <w:spacing w:after="80" w:line="285"/>
      </w:pPr>
      <w:r>
        <w:t xml:space="preserve">Control confounds: no eating, caffeine or smoking shortly before; rinse mouth with water and wait ~10 min; log any gum bleeding.</w:t>
      </w:r>
    </w:p>
    <w:p>
      <w:pPr>
        <w:pStyle w:val="ListParagraph"/>
        <w:numPr>
          <w:ilvl w:val="0"/>
          <w:numId w:val="2"/>
        </w:numPr>
        <w:spacing w:after="80" w:line="285"/>
      </w:pPr>
      <w:r>
        <w:t xml:space="preserve">Run all sessions at a similar time of day (ideally afternoon, when the circadian rhythm is flatter) to limit daily-rhythm bias.</w:t>
      </w:r>
    </w:p>
    <w:p>
      <w:pPr>
        <w:pStyle w:val="ListParagraph"/>
        <w:numPr>
          <w:ilvl w:val="0"/>
          <w:numId w:val="2"/>
        </w:numPr>
        <w:spacing w:after="80" w:line="285"/>
      </w:pPr>
      <w:r>
        <w:t xml:space="preserve">Note that the eventual wearable would measure </w:t>
      </w:r>
      <w:r>
        <w:rPr>
          <w:i/>
          <w:iCs/>
        </w:rPr>
        <w:t xml:space="preserve">sweat</w:t>
      </w:r>
      <w:r>
        <w:t xml:space="preserve"> cortisol, which correlates with but is not identical to </w:t>
      </w:r>
      <w:r>
        <w:rPr>
          <w:i/>
          <w:iCs/>
        </w:rPr>
        <w:t xml:space="preserve">salivary</w:t>
      </w:r>
      <w:r>
        <w:t xml:space="preserve"> cortisol — keep the two distinct in any write-up.</w:t>
      </w:r>
    </w:p>
    <w:p>
      <w:pPr>
        <w:pStyle w:val="Heading2"/>
      </w:pPr>
      <w:r>
        <w:t xml:space="preserve">8.3 From recordings to a labelled dataset</w:t>
      </w:r>
    </w:p>
    <w:p>
      <w:pPr>
        <w:spacing w:after="150" w:line="290"/>
        <w:jc w:val="both"/>
      </w:pPr>
      <w:r>
        <w:t xml:space="preserve">Each session yields a continuous EDA+HRV recording with a clean rest block and a clean stress block. The continuous signals are cut into 30–60 s windows with 50% overlap; each window is tagged with a stress label drawn from the experimental phase, and the physically measured cortisol sample verifies that the stress occurred. The model's prediction target is the stress label, not the cortisol value. Repeating the protocol across roughly 15–30 subjects, ideally with repeat sessions, produces a labelled multi-subject dataset suitable for machine learning.</w:t>
      </w:r>
    </w:p>
    <w:p>
      <w:pPr>
        <w:pStyle w:val="Heading1"/>
      </w:pPr>
      <w:r>
        <w:t xml:space="preserve">9. Machine-Learning Pipeline</w:t>
      </w:r>
    </w:p>
    <w:p>
      <w:pPr>
        <w:spacing w:after="150" w:line="290"/>
        <w:jc w:val="both"/>
      </w:pPr>
      <w:r>
        <w:rPr>
          <w:b/>
          <w:bCs/>
        </w:rPr>
        <w:t xml:space="preserve">The model's prediction target is the cortisol-defined stress level (rest / low / medium / high) — never the cortisol value itself, which is always physically measured. </w:t>
      </w:r>
      <w:r>
        <w:t xml:space="preserve">The inputs are EDA, HRV and supporting features. The whole pipeline should first be built and debugged on the public WESAD dataset (wrist + chest signals with EDA, HR and temperature and stress labels), which de-risks the code and provides a benchmark before any subject data is collected.</w:t>
      </w:r>
    </w:p>
    <w:p>
      <w:pPr>
        <w:pStyle w:val="Heading2"/>
      </w:pPr>
      <w:r>
        <w:t xml:space="preserve">9.1 Features</w:t>
      </w:r>
    </w:p>
    <w:p>
      <w:pPr>
        <w:pStyle w:val="ListParagraph"/>
        <w:numPr>
          <w:ilvl w:val="0"/>
          <w:numId w:val="2"/>
        </w:numPr>
        <w:spacing w:after="80" w:line="285"/>
      </w:pPr>
      <w:r>
        <w:t xml:space="preserve">HRV time-domain: RMSSD, SDNN, pNN50. Frequency-domain: LF, HF, LF/HF.</w:t>
      </w:r>
    </w:p>
    <w:p>
      <w:pPr>
        <w:pStyle w:val="ListParagraph"/>
        <w:numPr>
          <w:ilvl w:val="0"/>
          <w:numId w:val="2"/>
        </w:numPr>
        <w:spacing w:after="80" w:line="285"/>
      </w:pPr>
      <w:r>
        <w:t xml:space="preserve">EDA: number of skin-conductance responses, mean tonic level, response amplitude.</w:t>
      </w:r>
    </w:p>
    <w:p>
      <w:pPr>
        <w:pStyle w:val="ListParagraph"/>
        <w:numPr>
          <w:ilvl w:val="0"/>
          <w:numId w:val="2"/>
        </w:numPr>
        <w:spacing w:after="80" w:line="285"/>
      </w:pPr>
      <w:r>
        <w:t xml:space="preserve">Skin temperature: mean and slope. Accelerometer: used to flag and remove motion-corrupted windows.</w:t>
      </w:r>
    </w:p>
    <w:p>
      <w:pPr>
        <w:pStyle w:val="Heading2"/>
      </w:pPr>
      <w:r>
        <w:t xml:space="preserve">9.2 Models and evaluation</w:t>
      </w:r>
    </w:p>
    <w:p>
      <w:pPr>
        <w:pStyle w:val="ListParagraph"/>
        <w:numPr>
          <w:ilvl w:val="0"/>
          <w:numId w:val="2"/>
        </w:numPr>
        <w:spacing w:after="80" w:line="285"/>
      </w:pPr>
      <w:r>
        <w:rPr>
          <w:b/>
          <w:bCs/>
        </w:rPr>
        <w:t xml:space="preserve">Baseline: </w:t>
      </w:r>
      <w:r>
        <w:t xml:space="preserve">Random Forest / XGBoost on engineered features — the standard, hard-to-beat starting point.</w:t>
      </w:r>
    </w:p>
    <w:p>
      <w:pPr>
        <w:pStyle w:val="ListParagraph"/>
        <w:numPr>
          <w:ilvl w:val="0"/>
          <w:numId w:val="2"/>
        </w:numPr>
        <w:spacing w:after="80" w:line="285"/>
      </w:pPr>
      <w:r>
        <w:rPr>
          <w:b/>
          <w:bCs/>
        </w:rPr>
        <w:t xml:space="preserve">If data allows: </w:t>
      </w:r>
      <w:r>
        <w:t xml:space="preserve">1D-CNN or CNN-LSTM on raw windowed signals.</w:t>
      </w:r>
    </w:p>
    <w:p>
      <w:pPr>
        <w:pStyle w:val="ListParagraph"/>
        <w:numPr>
          <w:ilvl w:val="0"/>
          <w:numId w:val="2"/>
        </w:numPr>
        <w:spacing w:after="80" w:line="285"/>
      </w:pPr>
      <w:r>
        <w:rPr>
          <w:b/>
          <w:bCs/>
        </w:rPr>
        <w:t xml:space="preserve">Personalisation: </w:t>
      </w:r>
      <w:r>
        <w:t xml:space="preserve">train a general model, then fine-tune per subject.</w:t>
      </w:r>
    </w:p>
    <w:p>
      <w:pPr>
        <w:pStyle w:val="ListParagraph"/>
        <w:numPr>
          <w:ilvl w:val="0"/>
          <w:numId w:val="2"/>
        </w:numPr>
        <w:spacing w:after="80" w:line="285"/>
      </w:pPr>
      <w:r>
        <w:rPr>
          <w:b/>
          <w:bCs/>
        </w:rPr>
        <w:t xml:space="preserve">Evaluation: </w:t>
      </w:r>
      <w:r>
        <w:t xml:space="preserve">leave-one-subject-out cross-validation; report F1 / balanced accuracy (stress is the minority class); use SHAP / feature importance to confirm physiologically sensible features.</w:t>
      </w:r>
    </w:p>
    <w:p>
      <w:pPr>
        <w:spacing w:after="60" w:before="40"/>
      </w:pPr>
      <w:r>
        <w:rPr>
          <w:i/>
          <w:iCs/>
          <w:sz w:val="18"/>
          <w:szCs w:val="18"/>
        </w:rPr>
        <w:t xml:space="preserve">Supporting sources: </w:t>
      </w:r>
      <w:hyperlink w:history="1" r:id="rIdn9t_3zgbjmyfbvgnb8zu3">
        <w:r>
          <w:rPr>
            <w:rStyle w:val="Hyperlink"/>
          </w:rPr>
          <w:t xml:space="preserve">Multi-modal deep learning for stress detection</w:t>
        </w:r>
      </w:hyperlink>
      <w:r>
        <w:rPr>
          <w:sz w:val="18"/>
          <w:szCs w:val="18"/>
        </w:rPr>
        <w:t xml:space="preserve">; </w:t>
      </w:r>
      <w:hyperlink w:history="1" r:id="rIdpe2xppekk-aglgfqwwbg0">
        <w:r>
          <w:rPr>
            <w:rStyle w:val="Hyperlink"/>
          </w:rPr>
          <w:t xml:space="preserve">Explainable deep learning for stress detection</w:t>
        </w:r>
      </w:hyperlink>
      <w:r>
        <w:rPr>
          <w:sz w:val="18"/>
          <w:szCs w:val="18"/>
        </w:rPr>
        <w:t xml:space="preserve">; </w:t>
      </w:r>
      <w:hyperlink w:history="1" r:id="rIdn8_zyx2jypfa1kibo5ajg">
        <w:r>
          <w:rPr>
            <w:rStyle w:val="Hyperlink"/>
          </w:rPr>
          <w:t xml:space="preserve">Personalized stress detection scoping review</w:t>
        </w:r>
      </w:hyperlink>
      <w:r>
        <w:rPr>
          <w:sz w:val="18"/>
          <w:szCs w:val="18"/>
        </w:rPr>
        <w:t xml:space="preserve">.</w:t>
      </w:r>
    </w:p>
    <w:p>
      <w:pPr>
        <w:pStyle w:val="Heading1"/>
      </w:pPr>
      <w:r>
        <w:t xml:space="preserve">10.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660"/>
        <w:gridCol w:w="2400"/>
      </w:tblGrid>
      <w:tr>
        <w:trPr>
          <w:tblHeader/>
        </w:trPr>
        <w:tc>
          <w:tcPr>
            <w:tcW w:type="dxa" w:w="13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56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Activity</w:t>
            </w:r>
          </w:p>
        </w:tc>
        <w:tc>
          <w:tcPr>
            <w:tcW w:type="dxa" w:w="24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Duration</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0</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Build &amp; debug full pipeline on public WESAD data</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1</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Collect benchtop salivary cortisol + wearable (EDA/HRV/temp/motion) during TSST sessions</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4-6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2</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Align, label, engineer features; train baseline RF/XGBoost</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3</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Deep models + per-subject personalisation; leave-one-subject-out evaluation</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4</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Write-up; frame wearable sweat-cortisol sensor as future work</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Total</w:t>
            </w:r>
          </w:p>
        </w:tc>
        <w:tc>
          <w:tcPr>
            <w:tcW w:type="dxa" w:w="56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Machine-learning core, no hardware R&amp;D on the critical path</w:t>
            </w:r>
          </w:p>
        </w:tc>
        <w:tc>
          <w:tcPr>
            <w:tcW w:type="dxa" w:w="24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~3.5-5 months</w:t>
            </w:r>
          </w:p>
        </w:tc>
      </w:tr>
    </w:tbl>
    <w:p>
      <w:pPr>
        <w:pStyle w:val="Heading1"/>
      </w:pPr>
      <w:r>
        <w:t xml:space="preserve">11. References and Sources</w:t>
      </w:r>
    </w:p>
    <w:p>
      <w:pPr>
        <w:pStyle w:val="ListParagraph"/>
        <w:numPr>
          <w:ilvl w:val="0"/>
          <w:numId w:val="3"/>
        </w:numPr>
        <w:spacing w:after="70" w:line="285"/>
      </w:pPr>
      <w:hyperlink w:history="1" r:id="rIdpodxfaox63ze5b25vtifa">
        <w:r>
          <w:rPr>
            <w:rStyle w:val="Hyperlink"/>
          </w:rPr>
          <w:t xml:space="preserve">UC Irvine: ML-powered wearable bioelectronic stress profiler (2026)</w:t>
        </w:r>
      </w:hyperlink>
    </w:p>
    <w:p>
      <w:pPr>
        <w:pStyle w:val="ListParagraph"/>
        <w:numPr>
          <w:ilvl w:val="0"/>
          <w:numId w:val="3"/>
        </w:numPr>
        <w:spacing w:after="70" w:line="285"/>
      </w:pPr>
      <w:hyperlink w:history="1" r:id="rIdwrj1ppgjskwwmjcl4d596">
        <w:r>
          <w:rPr>
            <w:rStyle w:val="Hyperlink"/>
          </w:rPr>
          <w:t xml:space="preserve">Differentiating Physical and Psychological Stress Using Wearable Signals and Salivary Cortisol (2026)</w:t>
        </w:r>
      </w:hyperlink>
    </w:p>
    <w:p>
      <w:pPr>
        <w:pStyle w:val="ListParagraph"/>
        <w:numPr>
          <w:ilvl w:val="0"/>
          <w:numId w:val="3"/>
        </w:numPr>
        <w:spacing w:after="70" w:line="285"/>
      </w:pPr>
      <w:hyperlink w:history="1" r:id="rIdmrllcbpdiqhpqui0tebhk">
        <w:r>
          <w:rPr>
            <w:rStyle w:val="Hyperlink"/>
          </w:rPr>
          <w:t xml:space="preserve">Cortisol Estimation using Wearable Wristbands: Multilevel Modelling vs Machine Learning</w:t>
        </w:r>
      </w:hyperlink>
    </w:p>
    <w:p>
      <w:pPr>
        <w:pStyle w:val="ListParagraph"/>
        <w:numPr>
          <w:ilvl w:val="0"/>
          <w:numId w:val="3"/>
        </w:numPr>
        <w:spacing w:after="70" w:line="285"/>
      </w:pPr>
      <w:hyperlink w:history="1" r:id="rIdijjphpp21fxothcnjhput">
        <w:r>
          <w:rPr>
            <w:rStyle w:val="Hyperlink"/>
          </w:rPr>
          <w:t xml:space="preserve">ML fatigue classification using HRV and cortisol (multimodal)</w:t>
        </w:r>
      </w:hyperlink>
    </w:p>
    <w:p>
      <w:pPr>
        <w:pStyle w:val="ListParagraph"/>
        <w:numPr>
          <w:ilvl w:val="0"/>
          <w:numId w:val="3"/>
        </w:numPr>
        <w:spacing w:after="70" w:line="285"/>
      </w:pPr>
      <w:hyperlink w:history="1" r:id="rIdq6xwpoofnrjbwhejtnc_b">
        <w:r>
          <w:rPr>
            <w:rStyle w:val="Hyperlink"/>
          </w:rPr>
          <w:t xml:space="preserve">Integrated mental-stress smartwatch based on sweat cortisol and HRV sensors</w:t>
        </w:r>
      </w:hyperlink>
    </w:p>
    <w:p>
      <w:pPr>
        <w:pStyle w:val="ListParagraph"/>
        <w:numPr>
          <w:ilvl w:val="0"/>
          <w:numId w:val="3"/>
        </w:numPr>
        <w:spacing w:after="70" w:line="285"/>
      </w:pPr>
      <w:hyperlink w:history="1" r:id="rIdfyuph-wgkinauwrrfpba3">
        <w:r>
          <w:rPr>
            <w:rStyle w:val="Hyperlink"/>
          </w:rPr>
          <w:t xml:space="preserve">Beyond EDA: Systematic Review of Multimodal SNS Arousal Classification (2025)</w:t>
        </w:r>
      </w:hyperlink>
    </w:p>
    <w:p>
      <w:pPr>
        <w:pStyle w:val="ListParagraph"/>
        <w:numPr>
          <w:ilvl w:val="0"/>
          <w:numId w:val="3"/>
        </w:numPr>
        <w:spacing w:after="70" w:line="285"/>
      </w:pPr>
      <w:hyperlink w:history="1" r:id="rIdf2-sj_fppgehaxhsyd5ct">
        <w:r>
          <w:rPr>
            <w:rStyle w:val="Hyperlink"/>
          </w:rPr>
          <w:t xml:space="preserve">EDA sensor for calm/distress classification (~89% accuracy)</w:t>
        </w:r>
      </w:hyperlink>
    </w:p>
    <w:p>
      <w:pPr>
        <w:pStyle w:val="ListParagraph"/>
        <w:numPr>
          <w:ilvl w:val="0"/>
          <w:numId w:val="3"/>
        </w:numPr>
        <w:spacing w:after="70" w:line="285"/>
      </w:pPr>
      <w:hyperlink w:history="1" r:id="rIded8ajs5f2ypnoedmh4j4d">
        <w:r>
          <w:rPr>
            <w:rStyle w:val="Hyperlink"/>
          </w:rPr>
          <w:t xml:space="preserve">Validity of wrist EDA as a measure of sympathetic activity</w:t>
        </w:r>
      </w:hyperlink>
    </w:p>
    <w:p>
      <w:pPr>
        <w:pStyle w:val="ListParagraph"/>
        <w:numPr>
          <w:ilvl w:val="0"/>
          <w:numId w:val="3"/>
        </w:numPr>
        <w:spacing w:after="70" w:line="285"/>
      </w:pPr>
      <w:hyperlink w:history="1" r:id="rIdwywis3xxcira0a5iis-xe">
        <w:r>
          <w:rPr>
            <w:rStyle w:val="Hyperlink"/>
          </w:rPr>
          <w:t xml:space="preserve">Complex sympathetic arousal during negative emotional stress</w:t>
        </w:r>
      </w:hyperlink>
    </w:p>
    <w:p>
      <w:pPr>
        <w:pStyle w:val="ListParagraph"/>
        <w:numPr>
          <w:ilvl w:val="0"/>
          <w:numId w:val="3"/>
        </w:numPr>
        <w:spacing w:after="70" w:line="285"/>
      </w:pPr>
      <w:hyperlink w:history="1" r:id="rIdtbx6-4psgkx-pgch6kh0n">
        <w:r>
          <w:rPr>
            <w:rStyle w:val="Hyperlink"/>
          </w:rPr>
          <w:t xml:space="preserve">EDA analysis at different body locations (wrist a weaker site)</w:t>
        </w:r>
      </w:hyperlink>
    </w:p>
    <w:p>
      <w:pPr>
        <w:pStyle w:val="ListParagraph"/>
        <w:numPr>
          <w:ilvl w:val="0"/>
          <w:numId w:val="3"/>
        </w:numPr>
        <w:spacing w:after="70" w:line="285"/>
      </w:pPr>
      <w:hyperlink w:history="1" r:id="rIdn9odmmsncxv9pzkhhhfx_">
        <w:r>
          <w:rPr>
            <w:rStyle w:val="Hyperlink"/>
          </w:rPr>
          <w:t xml:space="preserve">Wearables measuring EDA to assess perceived stress: scoping review</w:t>
        </w:r>
      </w:hyperlink>
    </w:p>
    <w:p>
      <w:pPr>
        <w:pStyle w:val="ListParagraph"/>
        <w:numPr>
          <w:ilvl w:val="0"/>
          <w:numId w:val="3"/>
        </w:numPr>
        <w:spacing w:after="70" w:line="285"/>
      </w:pPr>
      <w:hyperlink w:history="1" r:id="rId6qjsxma6jyct6inaopsti">
        <w:r>
          <w:rPr>
            <w:rStyle w:val="Hyperlink"/>
          </w:rPr>
          <w:t xml:space="preserve">Multi-modal deep learning for stress detection (time + frequency features)</w:t>
        </w:r>
      </w:hyperlink>
    </w:p>
    <w:p>
      <w:pPr>
        <w:pStyle w:val="ListParagraph"/>
        <w:numPr>
          <w:ilvl w:val="0"/>
          <w:numId w:val="3"/>
        </w:numPr>
        <w:spacing w:after="70" w:line="285"/>
      </w:pPr>
      <w:hyperlink w:history="1" r:id="rIdn2glrh5bwi1jfgbungfqt">
        <w:r>
          <w:rPr>
            <w:rStyle w:val="Hyperlink"/>
          </w:rPr>
          <w:t xml:space="preserve">An Explainable Deep Learning Approach for Stress Detection in Wearables</w:t>
        </w:r>
      </w:hyperlink>
    </w:p>
    <w:p>
      <w:pPr>
        <w:pStyle w:val="ListParagraph"/>
        <w:numPr>
          <w:ilvl w:val="0"/>
          <w:numId w:val="3"/>
        </w:numPr>
        <w:spacing w:after="70" w:line="285"/>
      </w:pPr>
      <w:hyperlink w:history="1" r:id="rIdxk1ehr8kngeanpjhxsar5">
        <w:r>
          <w:rPr>
            <w:rStyle w:val="Hyperlink"/>
          </w:rPr>
          <w:t xml:space="preserve">Personalized Stress Detection Using Biosignals from Wearables: scoping review</w:t>
        </w:r>
      </w:hyperlink>
    </w:p>
    <w:p>
      <w:pPr>
        <w:pStyle w:val="ListParagraph"/>
        <w:numPr>
          <w:ilvl w:val="0"/>
          <w:numId w:val="3"/>
        </w:numPr>
        <w:spacing w:after="70" w:line="285"/>
      </w:pPr>
      <w:hyperlink w:history="1" r:id="rIdwmzbjb2fjkkcupwet6vd0">
        <w:r>
          <w:rPr>
            <w:rStyle w:val="Hyperlink"/>
          </w:rPr>
          <w:t xml:space="preserve">Generalizable ML for stress monitoring from wearables: systematic review</w:t>
        </w:r>
      </w:hyperlink>
    </w:p>
    <w:p>
      <w:pPr>
        <w:pStyle w:val="ListParagraph"/>
        <w:numPr>
          <w:ilvl w:val="0"/>
          <w:numId w:val="3"/>
        </w:numPr>
        <w:spacing w:after="70" w:line="285"/>
      </w:pPr>
      <w:hyperlink w:history="1" r:id="rIdqej11dhoyzlnk3mln55mf">
        <w:r>
          <w:rPr>
            <w:rStyle w:val="Hyperlink"/>
          </w:rPr>
          <w:t xml:space="preserve">Detection and monitoring of stress using wearables: systematic review</w:t>
        </w:r>
      </w:hyperlink>
    </w:p>
    <w:p>
      <w:pPr>
        <w:pStyle w:val="ListParagraph"/>
        <w:numPr>
          <w:ilvl w:val="0"/>
          <w:numId w:val="3"/>
        </w:numPr>
        <w:spacing w:after="70" w:line="285"/>
      </w:pPr>
      <w:hyperlink w:history="1" r:id="rIdg6bcg1_5ysdjb_ywnrppc">
        <w:r>
          <w:rPr>
            <w:rStyle w:val="Hyperlink"/>
          </w:rPr>
          <w:t xml:space="preserve">Stressor Type Matters! Cross-dataset generalizability of stress detection</w:t>
        </w:r>
      </w:hyperlink>
    </w:p>
    <w:p>
      <w:pPr>
        <w:pStyle w:val="ListParagraph"/>
        <w:numPr>
          <w:ilvl w:val="0"/>
          <w:numId w:val="3"/>
        </w:numPr>
        <w:spacing w:after="70" w:line="285"/>
      </w:pPr>
      <w:hyperlink w:history="1" r:id="rId7lngch_cyqhimffwyrjfe">
        <w:r>
          <w:rPr>
            <w:rStyle w:val="Hyperlink"/>
          </w:rPr>
          <w:t xml:space="preserve">TSST in vivo and in virtual reality (cortisol + HR + EDA)</w:t>
        </w:r>
      </w:hyperlink>
    </w:p>
    <w:p>
      <w:pPr>
        <w:pStyle w:val="ListParagraph"/>
        <w:numPr>
          <w:ilvl w:val="0"/>
          <w:numId w:val="3"/>
        </w:numPr>
        <w:spacing w:after="70" w:line="285"/>
      </w:pPr>
      <w:hyperlink w:history="1" r:id="rIdixopuvemkoqwrb1axoc1f">
        <w:r>
          <w:rPr>
            <w:rStyle w:val="Hyperlink"/>
          </w:rPr>
          <w:t xml:space="preserve">TSST-VR endocrine/cardiovascular study (cortisol, RMSSD, HR)</w:t>
        </w:r>
      </w:hyperlink>
    </w:p>
    <w:p>
      <w:pPr>
        <w:pStyle w:val="ListParagraph"/>
        <w:numPr>
          <w:ilvl w:val="0"/>
          <w:numId w:val="3"/>
        </w:numPr>
        <w:spacing w:after="70" w:line="285"/>
      </w:pPr>
      <w:hyperlink w:history="1" r:id="rIds5pezw5ifz6r4qxgfsyud">
        <w:r>
          <w:rPr>
            <w:rStyle w:val="Hyperlink"/>
          </w:rPr>
          <w:t xml:space="preserve">Wearables for remote monitoring of heart rate and HRV</w:t>
        </w:r>
      </w:hyperlink>
    </w:p>
    <w:p>
      <w:pPr>
        <w:pStyle w:val="ListParagraph"/>
        <w:numPr>
          <w:ilvl w:val="0"/>
          <w:numId w:val="3"/>
        </w:numPr>
        <w:spacing w:after="70" w:line="285"/>
      </w:pPr>
      <w:hyperlink w:history="1" r:id="rIdj2lyy6indyvrsof4lmnwp">
        <w:r>
          <w:rPr>
            <w:rStyle w:val="Hyperlink"/>
          </w:rPr>
          <w:t xml:space="preserve">Accuracy of commercial technologies measuring resting HR and HRV</w:t>
        </w:r>
      </w:hyperlink>
    </w:p>
    <w:p>
      <w:pPr>
        <w:pStyle w:val="ListParagraph"/>
        <w:numPr>
          <w:ilvl w:val="0"/>
          <w:numId w:val="3"/>
        </w:numPr>
        <w:spacing w:after="70" w:line="285"/>
      </w:pPr>
      <w:hyperlink w:history="1" r:id="rIdexxalopj0e2waq9mrzfqj">
        <w:r>
          <w:rPr>
            <w:rStyle w:val="Hyperlink"/>
          </w:rPr>
          <w:t xml:space="preserve">Bangle.js 2 Technical Information</w:t>
        </w:r>
      </w:hyperlink>
    </w:p>
    <w:p>
      <w:pPr>
        <w:pStyle w:val="ListParagraph"/>
        <w:numPr>
          <w:ilvl w:val="0"/>
          <w:numId w:val="3"/>
        </w:numPr>
        <w:spacing w:after="70" w:line="285"/>
      </w:pPr>
      <w:hyperlink w:history="1" r:id="rIdhkesvuyewr7eigdhqvs38">
        <w:r>
          <w:rPr>
            <w:rStyle w:val="Hyperlink"/>
          </w:rPr>
          <w:t xml:space="preserve">BITalino Electrodermal Activity (EDA) Sensor</w:t>
        </w:r>
      </w:hyperlink>
    </w:p>
    <w:p>
      <w:pPr>
        <w:pStyle w:val="ListParagraph"/>
        <w:numPr>
          <w:ilvl w:val="0"/>
          <w:numId w:val="3"/>
        </w:numPr>
        <w:spacing w:after="70" w:line="285"/>
      </w:pPr>
      <w:hyperlink w:history="1" r:id="rIdbt9yoz5v5vntw2o2eovzr">
        <w:r>
          <w:rPr>
            <w:rStyle w:val="Hyperlink"/>
          </w:rPr>
          <w:t xml:space="preserve">Grove GSR Sensor (Seeed Studio)</w:t>
        </w:r>
      </w:hyperlink>
    </w:p>
    <w:p>
      <w:pPr>
        <w:pStyle w:val="ListParagraph"/>
        <w:numPr>
          <w:ilvl w:val="0"/>
          <w:numId w:val="3"/>
        </w:numPr>
        <w:spacing w:after="70" w:line="285"/>
      </w:pPr>
      <w:hyperlink w:history="1" r:id="rIdmivpaljofy8yp4qz1adre">
        <w:r>
          <w:rPr>
            <w:rStyle w:val="Hyperlink"/>
          </w:rPr>
          <w:t xml:space="preserve">Shimmer3 GSR+ Unit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Cortisol Monitor - Thesis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5A8C"/>
      <w:sz w:val="29"/>
      <w:szCs w:val="29"/>
    </w:rPr>
  </w:style>
  <w:style w:type="paragraph" w:styleId="Heading2">
    <w:name w:val="Heading 2"/>
    <w:basedOn w:val="Normal"/>
    <w:next w:val="Normal"/>
    <w:qFormat/>
    <w:pPr>
      <w:spacing w:after="90" w:before="18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kockt0rsbv7d-_ldch-p" Type="http://schemas.openxmlformats.org/officeDocument/2006/relationships/hyperlink" Target="https://news.uci.edu/2026/01/29/uc-irvine-researchers-develop-smart-wearable-bioelectronic-stress-profiler/" TargetMode="External"/><Relationship Id="rId0imkg-sb_uslj6o2-wrwk" Type="http://schemas.openxmlformats.org/officeDocument/2006/relationships/hyperlink" Target="https://www.sciencedirect.com/science/article/abs/pii/S0956566324006973" TargetMode="External"/><Relationship Id="rIdyxvlv_rcel5wpdk-wlt7a" Type="http://schemas.openxmlformats.org/officeDocument/2006/relationships/hyperlink" Target="https://www.frontiersin.org/journals/computer-science/articles/10.3389/fcomp.2024.1478851/full" TargetMode="External"/><Relationship Id="rIdhmdy2zswnfqu_hvybfsoe" Type="http://schemas.openxmlformats.org/officeDocument/2006/relationships/hyperlink" Target="https://arxiv.org/pdf/2209.15137" TargetMode="External"/><Relationship Id="rIddzaayd5byk3wlj-hbiqrj" Type="http://schemas.openxmlformats.org/officeDocument/2006/relationships/hyperlink" Target="https://arxiv.org/html/2604.12671" TargetMode="External"/><Relationship Id="rIdif6xqufxoc2j26euleeva" Type="http://schemas.openxmlformats.org/officeDocument/2006/relationships/hyperlink" Target="https://www.mdpi.com/1424-8220/26/5/1584" TargetMode="External"/><Relationship Id="rId-xljy9_o1hpbpfuqcdcyp" Type="http://schemas.openxmlformats.org/officeDocument/2006/relationships/hyperlink" Target="https://pmc.ncbi.nlm.nih.gov/articles/PMC5677183/" TargetMode="External"/><Relationship Id="rIdgrbsck59ccbwheioxtdvu" Type="http://schemas.openxmlformats.org/officeDocument/2006/relationships/hyperlink" Target="https://www.sciencedirect.com/science/article/pii/S0167876021008461" TargetMode="External"/><Relationship Id="rIdyy_vpx3kzvpyubvgwsjsk" Type="http://schemas.openxmlformats.org/officeDocument/2006/relationships/hyperlink" Target="https://www.ncbi.nlm.nih.gov/pmc/articles/PMC9475882/" TargetMode="External"/><Relationship Id="rIdoow0vih9me4sjeyiscsyk" Type="http://schemas.openxmlformats.org/officeDocument/2006/relationships/hyperlink" Target="https://www.researchgate.net/publication/393453678_Cortisol_Estimation_using_Wearable_Wristbands_Comparing_Multilevel_Modelling_and_Machine_Learning" TargetMode="External"/><Relationship Id="rIdy8109ofi1no28aqp0hijc" Type="http://schemas.openxmlformats.org/officeDocument/2006/relationships/hyperlink" Target="https://www.frontiersin.org/journals/computer-science/articles/10.3389/fcomp.2024.1478851/full" TargetMode="External"/><Relationship Id="rIdryw-llv_5uirwlafsrl5v" Type="http://schemas.openxmlformats.org/officeDocument/2006/relationships/hyperlink" Target="https://pmc.ncbi.nlm.nih.gov/articles/PMC12602915/" TargetMode="External"/><Relationship Id="rIdtfxbuy3i0df9ubljxzvxc" Type="http://schemas.openxmlformats.org/officeDocument/2006/relationships/hyperlink" Target="https://www.researchgate.net/publication/393453678_Cortisol_Estimation_using_Wearable_Wristbands_Comparing_Multilevel_Modelling_and_Machine_Learning" TargetMode="External"/><Relationship Id="rId1qfu8eloit4kpu1x0nbrm" Type="http://schemas.openxmlformats.org/officeDocument/2006/relationships/hyperlink" Target="https://www.mdpi.com/1424-8220/26/5/1584" TargetMode="External"/><Relationship Id="rIdhjelq0u7xp0yvklckecvn" Type="http://schemas.openxmlformats.org/officeDocument/2006/relationships/hyperlink" Target="https://www.researchgate.net/publication/393453678_Cortisol_Estimation_using_Wearable_Wristbands_Comparing_Multilevel_Modelling_and_Machine_Learning" TargetMode="External"/><Relationship Id="rId-q0nvjgj9x65op1lvvhxt" Type="http://schemas.openxmlformats.org/officeDocument/2006/relationships/hyperlink" Target="https://www.ncbi.nlm.nih.gov/pmc/articles/PMC11997569/" TargetMode="External"/><Relationship Id="rIddyrp7oiphgepifbxjqh6i" Type="http://schemas.openxmlformats.org/officeDocument/2006/relationships/hyperlink" Target="https://pmc.ncbi.nlm.nih.gov/articles/PMC11946426/" TargetMode="External"/><Relationship Id="rIdr7iixujbj8zb1gyvxzhpx" Type="http://schemas.openxmlformats.org/officeDocument/2006/relationships/hyperlink" Target="https://www.researchgate.net/publication/393453678_Cortisol_Estimation_using_Wearable_Wristbands_Comparing_Multilevel_Modelling_and_Machine_Learning" TargetMode="External"/><Relationship Id="rIdvjccb07liuxvk3otodhhw" Type="http://schemas.openxmlformats.org/officeDocument/2006/relationships/hyperlink" Target="https://www.sciencedirect.com/science/article/abs/pii/S0167876016307231" TargetMode="External"/><Relationship Id="rIde3laxq9laudqtmwknbrhp" Type="http://schemas.openxmlformats.org/officeDocument/2006/relationships/hyperlink" Target="https://www.sciencedirect.com/science/article/abs/pii/S0167876016307231" TargetMode="External"/><Relationship Id="rIdnnrxl9gisdvwq2uedkyuj" Type="http://schemas.openxmlformats.org/officeDocument/2006/relationships/hyperlink" Target="https://arxiv.org/html/2604.12671" TargetMode="External"/><Relationship Id="rIdtgcnk4ynriwqzj8d2i47h" Type="http://schemas.openxmlformats.org/officeDocument/2006/relationships/hyperlink" Target="https://www.mdpi.com/1424-8220/24/10/3221" TargetMode="External"/><Relationship Id="rIdrdxrlgaiireyqxydgmbcn" Type="http://schemas.openxmlformats.org/officeDocument/2006/relationships/hyperlink" Target="https://arxiv.org/html/2405.09563v1" TargetMode="External"/><Relationship Id="rIdym1ae-aj-aqwjjnemdvlk" Type="http://schemas.openxmlformats.org/officeDocument/2006/relationships/hyperlink" Target="https://www.ncbi.nlm.nih.gov/pmc/articles/PMC7956986/" TargetMode="External"/><Relationship Id="rIdzp-somo1ruz9w0rtjj7rx" Type="http://schemas.openxmlformats.org/officeDocument/2006/relationships/hyperlink" Target="https://www.espruino.com/Bangle.js2+Technical" TargetMode="External"/><Relationship Id="rIdzo_jsm9znrb0re53mzb0l" Type="http://schemas.openxmlformats.org/officeDocument/2006/relationships/hyperlink" Target="https://www.pluxbiosignals.com/products/electrodermal-activity-eda-sensor" TargetMode="External"/><Relationship Id="rIdtee2wz49scxwqdzbnl1wc" Type="http://schemas.openxmlformats.org/officeDocument/2006/relationships/hyperlink" Target="https://wiki.seeedstudio.com/Grove-GSR_Sensor/" TargetMode="External"/><Relationship Id="rIdqkuk5nk4h3ss18-c3qont" Type="http://schemas.openxmlformats.org/officeDocument/2006/relationships/hyperlink" Target="https://www.shimmersensing.com/product/shimmer3-gsr-unit/" TargetMode="External"/><Relationship Id="rIdfl0nuzt7xprfgiamgrzig" Type="http://schemas.openxmlformats.org/officeDocument/2006/relationships/hyperlink" Target="https://www.sciencedirect.com/science/article/abs/pii/S0956566324006973" TargetMode="External"/><Relationship Id="rIdfglip6h4tnupytovukazd" Type="http://schemas.openxmlformats.org/officeDocument/2006/relationships/hyperlink" Target="https://www.sciencedirect.com/science/article/abs/pii/S0167876016307231" TargetMode="External"/><Relationship Id="rIdj_wtycj9dw9-tvifhu3p5" Type="http://schemas.openxmlformats.org/officeDocument/2006/relationships/hyperlink" Target="https://www.ncbi.nlm.nih.gov/pmc/articles/PMC12744532/" TargetMode="External"/><Relationship Id="rIdphokaweozpjbj4axyotny" Type="http://schemas.openxmlformats.org/officeDocument/2006/relationships/hyperlink" Target="https://arxiv.org/html/2604.12671" TargetMode="External"/><Relationship Id="rIdn9t_3zgbjmyfbvgnb8zu3" Type="http://schemas.openxmlformats.org/officeDocument/2006/relationships/hyperlink" Target="https://www.ncbi.nlm.nih.gov/pmc/articles/PMC11997569/" TargetMode="External"/><Relationship Id="rIdpe2xppekk-aglgfqwwbg0" Type="http://schemas.openxmlformats.org/officeDocument/2006/relationships/hyperlink" Target="https://pmc.ncbi.nlm.nih.gov/articles/PMC11359526/" TargetMode="External"/><Relationship Id="rIdn8_zyx2jypfa1kibo5ajg" Type="http://schemas.openxmlformats.org/officeDocument/2006/relationships/hyperlink" Target="https://www.mdpi.com/1424-8220/24/10/3221" TargetMode="External"/><Relationship Id="rIdpodxfaox63ze5b25vtifa" Type="http://schemas.openxmlformats.org/officeDocument/2006/relationships/hyperlink" Target="https://news.uci.edu/2026/01/29/uc-irvine-researchers-develop-smart-wearable-bioelectronic-stress-profiler/" TargetMode="External"/><Relationship Id="rIdwrj1ppgjskwwmjcl4d596" Type="http://schemas.openxmlformats.org/officeDocument/2006/relationships/hyperlink" Target="https://arxiv.org/html/2604.12671" TargetMode="External"/><Relationship Id="rIdmrllcbpdiqhpqui0tebhk" Type="http://schemas.openxmlformats.org/officeDocument/2006/relationships/hyperlink" Target="https://www.researchgate.net/publication/393453678_Cortisol_Estimation_using_Wearable_Wristbands_Comparing_Multilevel_Modelling_and_Machine_Learning" TargetMode="External"/><Relationship Id="rIdijjphpp21fxothcnjhput" Type="http://schemas.openxmlformats.org/officeDocument/2006/relationships/hyperlink" Target="https://pmc.ncbi.nlm.nih.gov/articles/PMC12602915/" TargetMode="External"/><Relationship Id="rIdq6xwpoofnrjbwhejtnc_b" Type="http://schemas.openxmlformats.org/officeDocument/2006/relationships/hyperlink" Target="https://www.sciencedirect.com/science/article/abs/pii/S0956566324006973" TargetMode="External"/><Relationship Id="rIdfyuph-wgkinauwrrfpba3" Type="http://schemas.openxmlformats.org/officeDocument/2006/relationships/hyperlink" Target="https://www.mdpi.com/1424-8220/26/5/1584" TargetMode="External"/><Relationship Id="rIdf2-sj_fppgehaxhsyd5ct" Type="http://schemas.openxmlformats.org/officeDocument/2006/relationships/hyperlink" Target="https://pmc.ncbi.nlm.nih.gov/articles/PMC5677183/" TargetMode="External"/><Relationship Id="rIded8ajs5f2ypnoedmh4j4d" Type="http://schemas.openxmlformats.org/officeDocument/2006/relationships/hyperlink" Target="https://www.sciencedirect.com/science/article/pii/S0167876021008461" TargetMode="External"/><Relationship Id="rIdwywis3xxcira0a5iis-xe" Type="http://schemas.openxmlformats.org/officeDocument/2006/relationships/hyperlink" Target="https://www.ncbi.nlm.nih.gov/pmc/articles/PMC9475882/" TargetMode="External"/><Relationship Id="rIdtbx6-4psgkx-pgch6kh0n" Type="http://schemas.openxmlformats.org/officeDocument/2006/relationships/hyperlink" Target="https://pmc.ncbi.nlm.nih.gov/articles/PMC11946426/" TargetMode="External"/><Relationship Id="rIdn9odmmsncxv9pzkhhhfx_" Type="http://schemas.openxmlformats.org/officeDocument/2006/relationships/hyperlink" Target="https://www.cambridge.org/core/journals/acta-neuropsychiatrica/article/wearables-measuring-electrodermal-activity-to-assess-perceived-stress-in-care-a-scoping-review/906D4056A5EDACAFB46D95BA1AB90822" TargetMode="External"/><Relationship Id="rId6qjsxma6jyct6inaopsti" Type="http://schemas.openxmlformats.org/officeDocument/2006/relationships/hyperlink" Target="https://www.ncbi.nlm.nih.gov/pmc/articles/PMC11997569/" TargetMode="External"/><Relationship Id="rIdn2glrh5bwi1jfgbungfqt" Type="http://schemas.openxmlformats.org/officeDocument/2006/relationships/hyperlink" Target="https://pmc.ncbi.nlm.nih.gov/articles/PMC11359526/" TargetMode="External"/><Relationship Id="rIdxk1ehr8kngeanpjhxsar5" Type="http://schemas.openxmlformats.org/officeDocument/2006/relationships/hyperlink" Target="https://www.mdpi.com/1424-8220/24/10/3221" TargetMode="External"/><Relationship Id="rIdwmzbjb2fjkkcupwet6vd0" Type="http://schemas.openxmlformats.org/officeDocument/2006/relationships/hyperlink" Target="https://arxiv.org/pdf/2209.15137" TargetMode="External"/><Relationship Id="rIdqej11dhoyzlnk3mln55mf" Type="http://schemas.openxmlformats.org/officeDocument/2006/relationships/hyperlink" Target="https://www.frontiersin.org/journals/computer-science/articles/10.3389/fcomp.2024.1478851/full" TargetMode="External"/><Relationship Id="rIdg6bcg1_5ysdjb_ywnrppc" Type="http://schemas.openxmlformats.org/officeDocument/2006/relationships/hyperlink" Target="https://arxiv.org/html/2405.09563v1" TargetMode="External"/><Relationship Id="rId7lngch_cyqhimffwyrjfe" Type="http://schemas.openxmlformats.org/officeDocument/2006/relationships/hyperlink" Target="https://www.sciencedirect.com/science/article/abs/pii/S0167876016307231" TargetMode="External"/><Relationship Id="rIdixopuvemkoqwrb1axoc1f" Type="http://schemas.openxmlformats.org/officeDocument/2006/relationships/hyperlink" Target="https://www.ncbi.nlm.nih.gov/pmc/articles/PMC12744532/" TargetMode="External"/><Relationship Id="rIds5pezw5ifz6r4qxgfsyud" Type="http://schemas.openxmlformats.org/officeDocument/2006/relationships/hyperlink" Target="https://www.ncbi.nlm.nih.gov/pmc/articles/PMC9695982/" TargetMode="External"/><Relationship Id="rIdj2lyy6indyvrsof4lmnwp" Type="http://schemas.openxmlformats.org/officeDocument/2006/relationships/hyperlink" Target="https://www.ncbi.nlm.nih.gov/pmc/articles/PMC7956986/" TargetMode="External"/><Relationship Id="rIdexxalopj0e2waq9mrzfqj" Type="http://schemas.openxmlformats.org/officeDocument/2006/relationships/hyperlink" Target="https://www.espruino.com/Bangle.js2+Technical" TargetMode="External"/><Relationship Id="rIdhkesvuyewr7eigdhqvs38" Type="http://schemas.openxmlformats.org/officeDocument/2006/relationships/hyperlink" Target="https://www.pluxbiosignals.com/products/electrodermal-activity-eda-sensor" TargetMode="External"/><Relationship Id="rIdbt9yoz5v5vntw2o2eovzr" Type="http://schemas.openxmlformats.org/officeDocument/2006/relationships/hyperlink" Target="https://wiki.seeedstudio.com/Grove-GSR_Sensor/" TargetMode="External"/><Relationship Id="rIdmivpaljofy8yp4qz1adre" Type="http://schemas.openxmlformats.org/officeDocument/2006/relationships/hyperlink" Target="https://www.shimmersensing.com/product/shimmer3-gsr-unit/"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2026-06-10T05:20:49.940Z</dcterms:created>
  <dcterms:modified xsi:type="dcterms:W3CDTF">2026-06-10T05:20:49.940Z</dcterms:modified>
</cp:coreProperties>
</file>

<file path=docProps/custom.xml><?xml version="1.0" encoding="utf-8"?>
<Properties xmlns="http://schemas.openxmlformats.org/officeDocument/2006/custom-properties" xmlns:vt="http://schemas.openxmlformats.org/officeDocument/2006/docPropsVTypes"/>
</file>