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4"/>
          <w:szCs w:val="34"/>
        </w:rPr>
        <w:t xml:space="preserve">Extending the Cortisol Stress-Detection System with Wearable HRV and EDA</w:t>
      </w:r>
    </w:p>
    <w:p>
      <w:pPr>
        <w:spacing w:after="40"/>
      </w:pPr>
      <w:r>
        <w:rPr>
          <w:i/>
          <w:iCs/>
          <w:color w:val="555555"/>
          <w:sz w:val="24"/>
          <w:szCs w:val="24"/>
        </w:rPr>
        <w:t xml:space="preserve">A Multimodal, Real-Data Validation Plan — Project Pitch</w:t>
      </w:r>
    </w:p>
    <w:p>
      <w:pPr>
        <w:pBdr>
          <w:bottom w:val="single" w:color="1F4E79" w:sz="6" w:space="1"/>
        </w:pBdr>
        <w:spacing w:after="200"/>
      </w:pPr>
      <w:r>
        <w:rPr>
          <w:color w:val="777777"/>
          <w:sz w:val="18"/>
          <w:szCs w:val="18"/>
        </w:rPr>
        <w:t xml:space="preserve">Prepared for supervisor review</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Pitch in Brief</w:t>
      </w:r>
    </w:p>
    <w:p>
      <w:pPr>
        <w:spacing w:after="150" w:line="290"/>
        <w:jc w:val="both"/>
      </w:pPr>
      <w:r>
        <w:t xml:space="preserve">Our group already has a benchtop salivary-cortisol sensor and an Android stress-assessment app. A previous master's thesis added psychological questionnaires and trained a Random Forest classifier on this combination. This project extends that system by adding two continuous wearable physiological signals — heart-rate variability (HRV) and electrodermal activity (EDA) — and, critically, by validating the system on </w:t>
      </w:r>
      <w:r>
        <w:rPr>
          <w:b/>
          <w:bCs/>
        </w:rPr>
        <w:t xml:space="preserve">real participant data</w:t>
      </w:r>
      <w:r>
        <w:t xml:space="preserve"> rather than the simulated data used previously. The deliverable is an integrated multimodal stress-detection system and an empirical test of whether adding HRV and EDA improves stress-prediction accuracy.</w:t>
      </w:r>
    </w:p>
    <w:p>
      <w:pPr>
        <w:spacing w:after="150" w:line="290"/>
        <w:jc w:val="both"/>
      </w:pPr>
      <w:r>
        <w:rPr>
          <w:b/>
          <w:bCs/>
        </w:rPr>
        <w:t xml:space="preserve">One-sentence positioning: </w:t>
      </w:r>
      <w:r>
        <w:t xml:space="preserve">we measure cortisol (our main biomarker), fuse it with questionnaire, HRV and EDA features, and show on real data whether multimodal fusion detects stress more accurately than the existing cortisol-plus-questionnaire baseline.</w:t>
      </w:r>
    </w:p>
    <w:p>
      <w:pPr>
        <w:pStyle w:val="Heading1"/>
      </w:pPr>
      <w:r>
        <w:t xml:space="preserve">2. What Already Exists</w:t>
      </w:r>
    </w:p>
    <w:p>
      <w:pPr>
        <w:pStyle w:val="ListParagraph"/>
        <w:numPr>
          <w:ilvl w:val="0"/>
          <w:numId w:val="2"/>
        </w:numPr>
        <w:spacing w:after="80" w:line="285"/>
      </w:pPr>
      <w:r>
        <w:rPr>
          <w:b/>
          <w:bCs/>
        </w:rPr>
        <w:t xml:space="preserve">Cortisol sensor: </w:t>
      </w:r>
      <w:r>
        <w:t xml:space="preserve">a benchtop salivary-cortisol detector (hardware, built in-house).</w:t>
      </w:r>
    </w:p>
    <w:p>
      <w:pPr>
        <w:pStyle w:val="ListParagraph"/>
        <w:numPr>
          <w:ilvl w:val="0"/>
          <w:numId w:val="2"/>
        </w:numPr>
        <w:spacing w:after="80" w:line="285"/>
      </w:pPr>
      <w:r>
        <w:rPr>
          <w:b/>
          <w:bCs/>
        </w:rPr>
        <w:t xml:space="preserve">Previous thesis: </w:t>
      </w:r>
      <w:r>
        <w:t xml:space="preserve">an Android app combining salivary biomarkers (cortisol, DHEA) with validated questionnaires (PHQ-9, GAD-7, BDI-II, BRS), and a Random Forest classifier reporting ~89.3% accuracy (F1 0.896).</w:t>
      </w:r>
    </w:p>
    <w:p>
      <w:pPr>
        <w:pStyle w:val="ListParagraph"/>
        <w:numPr>
          <w:ilvl w:val="0"/>
          <w:numId w:val="2"/>
        </w:numPr>
        <w:spacing w:after="80" w:line="285"/>
      </w:pPr>
      <w:r>
        <w:rPr>
          <w:b/>
          <w:bCs/>
        </w:rPr>
        <w:t xml:space="preserve">Our role (software engineering): </w:t>
      </w:r>
      <w:r>
        <w:t xml:space="preserve">we extend the software/ML and integration; we do not claim new sensor hardware.</w:t>
      </w:r>
    </w:p>
    <w:p>
      <w:pPr>
        <w:pStyle w:val="Heading1"/>
      </w:pPr>
      <w:r>
        <w:t xml:space="preserve">3. The Gap We Are Addressing</w:t>
      </w:r>
    </w:p>
    <w:p>
      <w:pPr>
        <w:spacing w:after="150" w:line="290"/>
        <w:jc w:val="both"/>
      </w:pPr>
      <w:r>
        <w:t xml:space="preserve">The previous Random Forest result was obtained on </w:t>
      </w:r>
      <w:r>
        <w:rPr>
          <w:b/>
          <w:bCs/>
        </w:rPr>
        <w:t xml:space="preserve">simulated pseudo-data with a rule-based, hypothetical ground truth</w:t>
      </w:r>
      <w:r>
        <w:t xml:space="preserve">, explicitly described as a framework to be applied “when actual clinical data becomes available.” Training a model on rule-generated labels and then predicting those same rules is close to circular: it validates the software pipeline, not real-world stress detection. The ~89.3% therefore reflects the simulation, not clinical accuracy.</w:t>
      </w:r>
    </w:p>
    <w:p>
      <w:pPr>
        <w:spacing w:after="150" w:line="290"/>
        <w:jc w:val="both"/>
      </w:pPr>
      <w:r>
        <w:t xml:space="preserve">Two consequences follow. First, the system has never been tested on real people. Second, simply adding HRV and EDA </w:t>
      </w:r>
      <w:r>
        <w:rPr>
          <w:b/>
          <w:bCs/>
        </w:rPr>
        <w:t xml:space="preserve">to the same simulation</w:t>
      </w:r>
      <w:r>
        <w:t xml:space="preserve"> would inherit the same circularity. The real, defensible contribution is to move the system onto real data with an independent stress label, and to add the physiological modalities at the same time.</w:t>
      </w:r>
    </w:p>
    <w:p>
      <w:pPr>
        <w:pStyle w:val="Heading1"/>
      </w:pPr>
      <w:r>
        <w:t xml:space="preserve">4. Proposed Contribution</w:t>
      </w:r>
    </w:p>
    <w:p>
      <w:pPr>
        <w:spacing w:after="150" w:line="290"/>
        <w:jc w:val="both"/>
      </w:pPr>
      <w:r>
        <w:t xml:space="preserve">Two contributions, so the project stands even if the accuracy gain is modest:</w:t>
      </w:r>
    </w:p>
    <w:p>
      <w:pPr>
        <w:pStyle w:val="ListParagraph"/>
        <w:numPr>
          <w:ilvl w:val="0"/>
          <w:numId w:val="2"/>
        </w:numPr>
        <w:spacing w:after="80" w:line="285"/>
      </w:pPr>
      <w:r>
        <w:rPr>
          <w:b/>
          <w:bCs/>
        </w:rPr>
        <w:t xml:space="preserve">Engineering: </w:t>
      </w:r>
      <w:r>
        <w:t xml:space="preserve">an integrated multimodal system that acquires, time-synchronises and fuses cortisol + questionnaire + HRV + EDA, with on-device inference in the existing app.</w:t>
      </w:r>
    </w:p>
    <w:p>
      <w:pPr>
        <w:pStyle w:val="ListParagraph"/>
        <w:numPr>
          <w:ilvl w:val="0"/>
          <w:numId w:val="2"/>
        </w:numPr>
        <w:spacing w:after="80" w:line="285"/>
      </w:pPr>
      <w:r>
        <w:rPr>
          <w:b/>
          <w:bCs/>
        </w:rPr>
        <w:t xml:space="preserve">Empirical: </w:t>
      </w:r>
      <w:r>
        <w:t xml:space="preserve">a real-data test of whether adding HRV and EDA improves stress prediction over the existing cortisol-plus-questionnaire baseline (a modality ablation).</w:t>
      </w:r>
    </w:p>
    <w:p>
      <w:pPr>
        <w:pStyle w:val="Heading1"/>
      </w:pPr>
      <w:r>
        <w:t xml:space="preserve">5. How This Differs from Existing Work</w:t>
      </w:r>
    </w:p>
    <w:p>
      <w:pPr>
        <w:spacing w:after="150" w:line="290"/>
        <w:jc w:val="both"/>
      </w:pPr>
      <w:r>
        <w:t xml:space="preserve">Two recent works are close, and we position against them deliberately rather than ignore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Work</w:t>
            </w:r>
          </w:p>
        </w:tc>
        <w:tc>
          <w:tcPr>
            <w:tcW w:type="dxa" w:w="333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What they did</w:t>
            </w:r>
          </w:p>
        </w:tc>
        <w:tc>
          <w:tcPr>
            <w:tcW w:type="dxa" w:w="333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How we differ</w:t>
            </w:r>
          </w:p>
        </w:tc>
      </w:tr>
      <w:tr>
        <w:tc>
          <w:tcPr>
            <w:tcW w:type="dxa" w:w="27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Liang et al. (cortisol estimation)</w:t>
            </w:r>
          </w:p>
        </w:tc>
        <w:tc>
          <w:tcPr>
            <w:tcW w:type="dxa" w:w="33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Predict the cortisol value from wearable EDA/HRV (Random Forest); EDA top predictor</w:t>
            </w:r>
          </w:p>
        </w:tc>
        <w:tc>
          <w:tcPr>
            <w:tcW w:type="dxa" w:w="33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We do not predict cortisol; we measure it and fuse it with wearables to classify stress</w:t>
            </w:r>
          </w:p>
        </w:tc>
      </w:tr>
      <w:tr>
        <w:tc>
          <w:tcPr>
            <w:tcW w:type="dxa" w:w="27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Lindsay (Dryad, pregnant women)</w:t>
            </w:r>
          </w:p>
        </w:tc>
        <w:tc>
          <w:tcPr>
            <w:tcW w:type="dxa" w:w="33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Add cortisol to HRV; cortisol raised stress-detection accuracy by 10.3%</w:t>
            </w:r>
          </w:p>
        </w:tc>
        <w:tc>
          <w:tcPr>
            <w:tcW w:type="dxa" w:w="33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Same multimodal idea, but we add EDA, build an integrated system, and test on our own population</w:t>
            </w:r>
          </w:p>
        </w:tc>
      </w:tr>
      <w:tr>
        <w:tc>
          <w:tcPr>
            <w:tcW w:type="dxa" w:w="27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Previous in-house thesis</w:t>
            </w:r>
          </w:p>
        </w:tc>
        <w:tc>
          <w:tcPr>
            <w:tcW w:type="dxa" w:w="33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Cortisol + questionnaire + Random Forest on simulated data</w:t>
            </w:r>
          </w:p>
        </w:tc>
        <w:tc>
          <w:tcPr>
            <w:tcW w:type="dxa" w:w="33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We add HRV + EDA and validate on real participant data</w:t>
            </w:r>
          </w:p>
        </w:tc>
      </w:tr>
    </w:tbl>
    <w:p>
      <w:pPr>
        <w:spacing w:after="60" w:before="40"/>
      </w:pPr>
      <w:r>
        <w:rPr>
          <w:i/>
          <w:iCs/>
          <w:sz w:val="18"/>
          <w:szCs w:val="18"/>
        </w:rPr>
        <w:t xml:space="preserve">Sources: </w:t>
      </w:r>
      <w:hyperlink w:history="1" r:id="rIdowmis_5jyl5-nplfpswqy">
        <w:r>
          <w:rPr>
            <w:rStyle w:val="Hyperlink"/>
          </w:rPr>
          <w:t xml:space="preserve">Liang et al.</w:t>
        </w:r>
      </w:hyperlink>
      <w:r>
        <w:rPr>
          <w:sz w:val="18"/>
          <w:szCs w:val="18"/>
        </w:rPr>
        <w:t xml:space="preserve">; </w:t>
      </w:r>
      <w:hyperlink w:history="1" r:id="rIdx7-ttd3gx3qgm3nxcydc_">
        <w:r>
          <w:rPr>
            <w:rStyle w:val="Hyperlink"/>
          </w:rPr>
          <w:t xml:space="preserve">Lindsay, Dryad dataset (cortisol +10.3% accuracy)</w:t>
        </w:r>
      </w:hyperlink>
      <w:r>
        <w:rPr>
          <w:sz w:val="18"/>
          <w:szCs w:val="18"/>
        </w:rPr>
        <w:t xml:space="preserve">.</w:t>
      </w:r>
    </w:p>
    <w:p>
      <w:pPr>
        <w:pStyle w:val="Heading1"/>
      </w:pPr>
      <w:r>
        <w:t xml:space="preserve">6. Data Strategy: Three Sources</w:t>
      </w:r>
    </w:p>
    <w:p>
      <w:pPr>
        <w:spacing w:after="150" w:line="290"/>
        <w:jc w:val="both"/>
      </w:pPr>
      <w:r>
        <w:t xml:space="preserve">No single public dataset contains cortisol + HRV + EDA together, so we combine three sources, each covering part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Source</w:t>
            </w:r>
          </w:p>
        </w:tc>
        <w:tc>
          <w:tcPr>
            <w:tcW w:type="dxa" w:w="343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Contains</w:t>
            </w:r>
          </w:p>
        </w:tc>
        <w:tc>
          <w:tcPr>
            <w:tcW w:type="dxa" w:w="343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Role in the thesis</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WESAD (public)</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HRV, EDA, temp + stress labels (no cortisol)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Validate the HRV+EDA pipeline (already done: ~91% accuracy, LOSO)</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Dryad: cortisol + HRV (public, real)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Salivary cortisol + HR/HRV, induced-stress vs control, 29 subjects</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Real-data ablation showing cortisol fusion helps; statistical backbone</w:t>
            </w:r>
          </w:p>
        </w:tc>
      </w:tr>
      <w:tr>
        <w:tc>
          <w:tcPr>
            <w:tcW w:type="dxa" w:w="25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Our pilot (to collect)</w:t>
            </w:r>
          </w:p>
        </w:tc>
        <w:tc>
          <w:tcPr>
            <w:tcW w:type="dxa" w:w="343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Cortisol + questionnaire + HRV + EDA on real subjects</w:t>
            </w:r>
          </w:p>
        </w:tc>
        <w:tc>
          <w:tcPr>
            <w:tcW w:type="dxa" w:w="343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The only source with all signals together — our novel contribution</w:t>
            </w:r>
          </w:p>
        </w:tc>
      </w:tr>
    </w:tbl>
    <w:p>
      <w:pPr>
        <w:spacing w:after="60" w:before="40"/>
      </w:pPr>
      <w:r>
        <w:rPr>
          <w:i/>
          <w:iCs/>
          <w:sz w:val="18"/>
          <w:szCs w:val="18"/>
        </w:rPr>
        <w:t xml:space="preserve">Datasets: </w:t>
      </w:r>
      <w:hyperlink w:history="1" r:id="rIdhj6cdm3jaf_nuzyr9mt8z">
        <w:r>
          <w:rPr>
            <w:rStyle w:val="Hyperlink"/>
          </w:rPr>
          <w:t xml:space="preserve">WESAD (UCI)</w:t>
        </w:r>
      </w:hyperlink>
      <w:r>
        <w:rPr>
          <w:sz w:val="18"/>
          <w:szCs w:val="18"/>
        </w:rPr>
        <w:t xml:space="preserve">; </w:t>
      </w:r>
      <w:hyperlink w:history="1" r:id="rId_8ofrgyiqhc4pzovj6r1o">
        <w:r>
          <w:rPr>
            <w:rStyle w:val="Hyperlink"/>
          </w:rPr>
          <w:t xml:space="preserve">Dryad cortisol + HRV</w:t>
        </w:r>
      </w:hyperlink>
      <w:r>
        <w:rPr>
          <w:sz w:val="18"/>
          <w:szCs w:val="18"/>
        </w:rPr>
        <w:t xml:space="preserve">.</w:t>
      </w:r>
    </w:p>
    <w:p>
      <w:pPr>
        <w:spacing w:after="150" w:line="290"/>
        <w:jc w:val="both"/>
      </w:pPr>
      <w:r>
        <w:t xml:space="preserve">Note: WESAD has no cortisol, and the Dryad set has no EDA and is a pregnant-women population — so each public set is partial. Our own pilot is what brings all signals together; this gap is part of what makes the work novel.</w:t>
      </w:r>
    </w:p>
    <w:p>
      <w:pPr>
        <w:pStyle w:val="Heading1"/>
      </w:pPr>
      <w:r>
        <w:t xml:space="preserve">7. Methodology: Multimodal Fusion (Kept Clean)</w:t>
      </w:r>
    </w:p>
    <w:p>
      <w:pPr>
        <w:spacing w:after="150" w:line="290"/>
        <w:jc w:val="both"/>
      </w:pPr>
      <w:r>
        <w:t xml:space="preserve">Combining four signals sounds messy, but it is not if each modality is first reduced to a few features and then merged into one table. Signals at different timescales (cortisol slow, HRV/EDA fast, questionnaire static) never need raw alignment — only their summary features are combined.</w:t>
      </w:r>
    </w:p>
    <w:p>
      <w:pPr>
        <w:spacing w:after="150" w:line="290"/>
        <w:jc w:val="both"/>
      </w:pPr>
      <w:r>
        <w:t xml:space="preserve">Each modality contributes a small, independent block of columns:</w:t>
      </w:r>
    </w:p>
    <w:p>
      <w:pPr>
        <w:pStyle w:val="ListParagraph"/>
        <w:numPr>
          <w:ilvl w:val="0"/>
          <w:numId w:val="2"/>
        </w:numPr>
        <w:spacing w:after="80" w:line="285"/>
      </w:pPr>
      <w:r>
        <w:t xml:space="preserve">Cortisol: baseline value, peak / change (Δ).</w:t>
      </w:r>
    </w:p>
    <w:p>
      <w:pPr>
        <w:pStyle w:val="ListParagraph"/>
        <w:numPr>
          <w:ilvl w:val="0"/>
          <w:numId w:val="2"/>
        </w:numPr>
        <w:spacing w:after="80" w:line="285"/>
      </w:pPr>
      <w:r>
        <w:t xml:space="preserve">Questionnaire: validated scores (repeated per subject).</w:t>
      </w:r>
    </w:p>
    <w:p>
      <w:pPr>
        <w:pStyle w:val="ListParagraph"/>
        <w:numPr>
          <w:ilvl w:val="0"/>
          <w:numId w:val="2"/>
        </w:numPr>
        <w:spacing w:after="80" w:line="285"/>
      </w:pPr>
      <w:r>
        <w:t xml:space="preserve">HRV: RMSSD, SDNN, LF/HF.</w:t>
      </w:r>
    </w:p>
    <w:p>
      <w:pPr>
        <w:pStyle w:val="ListParagraph"/>
        <w:numPr>
          <w:ilvl w:val="0"/>
          <w:numId w:val="2"/>
        </w:numPr>
        <w:spacing w:after="80" w:line="285"/>
      </w:pPr>
      <w:r>
        <w:t xml:space="preserve">EDA: mean skin-conductance level, response (SCR) count, slope.</w:t>
      </w:r>
    </w:p>
    <w:p>
      <w:pPr>
        <w:spacing w:after="150" w:line="290"/>
        <w:jc w:val="both"/>
      </w:pPr>
      <w:r>
        <w:t xml:space="preserve">These form a single feature table (one row per analysis window), fed to a Random Forest — which the previous thesis already found well-suited to mixed feature types. Keeping each modality modular also enables the ablation and lets each dataset use the columns it has.</w:t>
      </w:r>
    </w:p>
    <w:p>
      <w:pPr>
        <w:pStyle w:val="Heading2"/>
      </w:pPr>
      <w:r>
        <w:t xml:space="preserve">7.1 Modality Ablation (how we prove the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2900"/>
      </w:tblGrid>
      <w:tr>
        <w:trPr>
          <w:tblHeader/>
        </w:trPr>
        <w:tc>
          <w:tcPr>
            <w:tcW w:type="dxa" w:w="90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Model</w:t>
            </w:r>
          </w:p>
        </w:tc>
        <w:tc>
          <w:tcPr>
            <w:tcW w:type="dxa" w:w="556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Inputs</w:t>
            </w:r>
          </w:p>
        </w:tc>
        <w:tc>
          <w:tcPr>
            <w:tcW w:type="dxa" w:w="290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Purpose</w:t>
            </w:r>
          </w:p>
        </w:tc>
      </w:tr>
      <w:tr>
        <w:tc>
          <w:tcPr>
            <w:tcW w:type="dxa" w:w="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A</w:t>
            </w:r>
          </w:p>
        </w:tc>
        <w:tc>
          <w:tcPr>
            <w:tcW w:type="dxa" w:w="55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Cortisol + questionnaire (previous baseline)</w:t>
            </w:r>
          </w:p>
        </w:tc>
        <w:tc>
          <w:tcPr>
            <w:tcW w:type="dxa" w:w="29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Reproduce prior work on real data</w:t>
            </w:r>
          </w:p>
        </w:tc>
      </w:tr>
      <w:tr>
        <w:tc>
          <w:tcPr>
            <w:tcW w:type="dxa" w:w="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w:t>
            </w:r>
          </w:p>
        </w:tc>
        <w:tc>
          <w:tcPr>
            <w:tcW w:type="dxa" w:w="55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HRV + EDA only</w:t>
            </w:r>
          </w:p>
        </w:tc>
        <w:tc>
          <w:tcPr>
            <w:tcW w:type="dxa" w:w="29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Wearable-only performance (WESAD-validated pipeline)</w:t>
            </w:r>
          </w:p>
        </w:tc>
      </w:tr>
      <w:tr>
        <w:tc>
          <w:tcPr>
            <w:tcW w:type="dxa" w:w="9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w:t>
            </w:r>
          </w:p>
        </w:tc>
        <w:tc>
          <w:tcPr>
            <w:tcW w:type="dxa" w:w="556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Cortisol + questionnaire + HRV + EDA</w:t>
            </w:r>
          </w:p>
        </w:tc>
        <w:tc>
          <w:tcPr>
            <w:tcW w:type="dxa" w:w="29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Full fusion — expected best</w:t>
            </w:r>
          </w:p>
        </w:tc>
      </w:tr>
    </w:tbl>
    <w:p>
      <w:pPr>
        <w:spacing w:after="150" w:line="290"/>
        <w:jc w:val="both"/>
      </w:pPr>
      <w:r>
        <w:t xml:space="preserve">If C beats A and B on the same subjects with the same evaluation, that is the result. Comparisons are made </w:t>
      </w:r>
      <w:r>
        <w:rPr>
          <w:b/>
          <w:bCs/>
        </w:rPr>
        <w:t xml:space="preserve">within one dataset</w:t>
      </w:r>
      <w:r>
        <w:t xml:space="preserve">, never across datasets, to stay statistically valid.</w:t>
      </w:r>
    </w:p>
    <w:p>
      <w:pPr>
        <w:pStyle w:val="Heading1"/>
      </w:pPr>
      <w:r>
        <w:t xml:space="preserve">8. Defining the Stress Label (Ground Truth)</w:t>
      </w:r>
    </w:p>
    <w:p>
      <w:pPr>
        <w:spacing w:after="150" w:line="290"/>
        <w:jc w:val="both"/>
      </w:pPr>
      <w:r>
        <w:t xml:space="preserve">The previous thesis lacked a real label (it used rule-based simulation). We will use an </w:t>
      </w:r>
      <w:r>
        <w:rPr>
          <w:b/>
          <w:bCs/>
        </w:rPr>
        <w:t xml:space="preserve">independent</w:t>
      </w:r>
      <w:r>
        <w:t xml:space="preserve"> ground truth, decided with the supervisor:</w:t>
      </w:r>
    </w:p>
    <w:p>
      <w:pPr>
        <w:pStyle w:val="ListParagraph"/>
        <w:numPr>
          <w:ilvl w:val="0"/>
          <w:numId w:val="2"/>
        </w:numPr>
        <w:spacing w:after="80" w:line="285"/>
      </w:pPr>
      <w:r>
        <w:rPr>
          <w:b/>
          <w:bCs/>
        </w:rPr>
        <w:t xml:space="preserve">Preferred — induced stress: </w:t>
      </w:r>
      <w:r>
        <w:t xml:space="preserve">a standardized stressor (e.g., Trier Social Stress Test, or a timed task) gives each participant a clean rest block and stress block, so labels come from the known condition. This is the approach used in the Dryad study and across the TSST literature.</w:t>
      </w:r>
    </w:p>
    <w:p>
      <w:pPr>
        <w:pStyle w:val="ListParagraph"/>
        <w:numPr>
          <w:ilvl w:val="0"/>
          <w:numId w:val="2"/>
        </w:numPr>
        <w:spacing w:after="80" w:line="285"/>
      </w:pPr>
      <w:r>
        <w:rPr>
          <w:b/>
          <w:bCs/>
        </w:rPr>
        <w:t xml:space="preserve">Alternative — observational: </w:t>
      </w:r>
      <w:r>
        <w:t xml:space="preserve">a validated perceived-stress scale as the label; easier to run but noisier and self-reported.</w:t>
      </w:r>
    </w:p>
    <w:p>
      <w:pPr>
        <w:spacing w:after="150" w:line="290"/>
        <w:jc w:val="both"/>
      </w:pPr>
      <w:r>
        <w:t xml:space="preserve">The label must not also be a model input, to avoid circularity.</w:t>
      </w:r>
    </w:p>
    <w:p>
      <w:pPr>
        <w:spacing w:after="60" w:before="40"/>
      </w:pPr>
      <w:r>
        <w:rPr>
          <w:i/>
          <w:iCs/>
          <w:sz w:val="18"/>
          <w:szCs w:val="18"/>
        </w:rPr>
        <w:t xml:space="preserve">Protocol basis: </w:t>
      </w:r>
      <w:hyperlink w:history="1" r:id="rIdm1b5lo_sw1yxeyx1lfvrv">
        <w:r>
          <w:rPr>
            <w:rStyle w:val="Hyperlink"/>
          </w:rPr>
          <w:t xml:space="preserve">TSST (cortisol + HR + EDA)</w:t>
        </w:r>
      </w:hyperlink>
      <w:r>
        <w:rPr>
          <w:sz w:val="18"/>
          <w:szCs w:val="18"/>
        </w:rPr>
        <w:t xml:space="preserve">; </w:t>
      </w:r>
      <w:hyperlink w:history="1" r:id="rIdu36upuxp6zsuih3e-gm9y">
        <w:r>
          <w:rPr>
            <w:rStyle w:val="Hyperlink"/>
          </w:rPr>
          <w:t xml:space="preserve">Dryad induced-stress crossover design</w:t>
        </w:r>
      </w:hyperlink>
      <w:r>
        <w:rPr>
          <w:sz w:val="18"/>
          <w:szCs w:val="18"/>
        </w:rPr>
        <w:t xml:space="preserve">.</w:t>
      </w:r>
    </w:p>
    <w:p>
      <w:pPr>
        <w:pStyle w:val="Heading1"/>
      </w:pPr>
      <w:r>
        <w:t xml:space="preserve">9. Evaluation</w:t>
      </w:r>
    </w:p>
    <w:p>
      <w:pPr>
        <w:pStyle w:val="ListParagraph"/>
        <w:numPr>
          <w:ilvl w:val="0"/>
          <w:numId w:val="2"/>
        </w:numPr>
        <w:spacing w:after="80" w:line="285"/>
      </w:pPr>
      <w:r>
        <w:t xml:space="preserve">Leave-one-subject-out cross-validation (never a random split, which leaks subjects).</w:t>
      </w:r>
    </w:p>
    <w:p>
      <w:pPr>
        <w:pStyle w:val="ListParagraph"/>
        <w:numPr>
          <w:ilvl w:val="0"/>
          <w:numId w:val="2"/>
        </w:numPr>
        <w:spacing w:after="80" w:line="285"/>
      </w:pPr>
      <w:r>
        <w:t xml:space="preserve">Report F1 / balanced accuracy (stress is the minority class), plus feature importance to show which modalities help.</w:t>
      </w:r>
    </w:p>
    <w:p>
      <w:pPr>
        <w:pStyle w:val="ListParagraph"/>
        <w:numPr>
          <w:ilvl w:val="0"/>
          <w:numId w:val="2"/>
        </w:numPr>
        <w:spacing w:after="80" w:line="285"/>
      </w:pPr>
      <w:r>
        <w:t xml:space="preserve">Use a single stressor type, since mixing stressor types is known to degrade models by 20–40%.</w:t>
      </w:r>
    </w:p>
    <w:p>
      <w:pPr>
        <w:spacing w:after="60" w:before="40"/>
      </w:pPr>
      <w:r>
        <w:rPr>
          <w:i/>
          <w:iCs/>
          <w:sz w:val="18"/>
          <w:szCs w:val="18"/>
        </w:rPr>
        <w:t xml:space="preserve">Sources: </w:t>
      </w:r>
      <w:hyperlink w:history="1" r:id="rIdu66alnkecy7fkszbuzqzd">
        <w:r>
          <w:rPr>
            <w:rStyle w:val="Hyperlink"/>
          </w:rPr>
          <w:t xml:space="preserve">Personalized stress detection (LOSO)</w:t>
        </w:r>
      </w:hyperlink>
      <w:r>
        <w:rPr>
          <w:sz w:val="18"/>
          <w:szCs w:val="18"/>
        </w:rPr>
        <w:t xml:space="preserve">; </w:t>
      </w:r>
      <w:hyperlink w:history="1" r:id="rIdi9sfigzbys0r_hk8apojj">
        <w:r>
          <w:rPr>
            <w:rStyle w:val="Hyperlink"/>
          </w:rPr>
          <w:t xml:space="preserve">Stressor Type Matters</w:t>
        </w:r>
      </w:hyperlink>
      <w:r>
        <w:rPr>
          <w:sz w:val="18"/>
          <w:szCs w:val="18"/>
        </w:rPr>
        <w:t xml:space="preserve">.</w:t>
      </w:r>
    </w:p>
    <w:p>
      <w:pPr>
        <w:pStyle w:val="Heading1"/>
      </w:pPr>
      <w:r>
        <w:t xml:space="preserve">10. Why HRV and EDA Are the Right Additions</w:t>
      </w:r>
    </w:p>
    <w:p>
      <w:pPr>
        <w:spacing w:after="150" w:line="290"/>
        <w:jc w:val="both"/>
      </w:pPr>
      <w:r>
        <w:t xml:space="preserve">EDA and HRV are driven by the same sympathetic nervous system that releases cortisol, so they are mechanistically linked to our biomarker, not arbitrary. Across the literature they are the two strongest wearable stress predictors; EDA alone separates calm from distress at about 89% accuracy, and our own WESAD run found EDA the single most important feature — matching the published evidence.</w:t>
      </w:r>
    </w:p>
    <w:p>
      <w:pPr>
        <w:spacing w:after="60" w:before="40"/>
      </w:pPr>
      <w:r>
        <w:rPr>
          <w:i/>
          <w:iCs/>
          <w:sz w:val="18"/>
          <w:szCs w:val="18"/>
        </w:rPr>
        <w:t xml:space="preserve">Sources: </w:t>
      </w:r>
      <w:hyperlink w:history="1" r:id="rIdt4z9mqyw8atjn7ghdzmew">
        <w:r>
          <w:rPr>
            <w:rStyle w:val="Hyperlink"/>
          </w:rPr>
          <w:t xml:space="preserve">Beyond EDA review (EDA is the cornerstone)</w:t>
        </w:r>
      </w:hyperlink>
      <w:r>
        <w:rPr>
          <w:sz w:val="18"/>
          <w:szCs w:val="18"/>
        </w:rPr>
        <w:t xml:space="preserve">; </w:t>
      </w:r>
      <w:hyperlink w:history="1" r:id="rId5hbrqvqjg0_kwz-0llk0m">
        <w:r>
          <w:rPr>
            <w:rStyle w:val="Hyperlink"/>
          </w:rPr>
          <w:t xml:space="preserve">EDA ~89% calm-vs-distress</w:t>
        </w:r>
      </w:hyperlink>
      <w:r>
        <w:rPr>
          <w:sz w:val="18"/>
          <w:szCs w:val="18"/>
        </w:rPr>
        <w:t xml:space="preserve">.</w:t>
      </w:r>
    </w:p>
    <w:p>
      <w:pPr>
        <w:pStyle w:val="Heading1"/>
      </w:pPr>
      <w:r>
        <w:t xml:space="preserve">11. Honest Limitations</w:t>
      </w:r>
    </w:p>
    <w:p>
      <w:pPr>
        <w:pStyle w:val="ListParagraph"/>
        <w:numPr>
          <w:ilvl w:val="0"/>
          <w:numId w:val="2"/>
        </w:numPr>
        <w:spacing w:after="80" w:line="285"/>
      </w:pPr>
      <w:r>
        <w:t xml:space="preserve">The pilot is small (≈ 5 participants) — framed as a feasibility study; statistical proof of the fusion gain relies on the larger public dataset.</w:t>
      </w:r>
    </w:p>
    <w:p>
      <w:pPr>
        <w:pStyle w:val="ListParagraph"/>
        <w:numPr>
          <w:ilvl w:val="0"/>
          <w:numId w:val="2"/>
        </w:numPr>
        <w:spacing w:after="80" w:line="285"/>
      </w:pPr>
      <w:r>
        <w:t xml:space="preserve">The public cortisol+HRV dataset has no EDA and is a pregnant-women population — noted as a generalisation limit.</w:t>
      </w:r>
    </w:p>
    <w:p>
      <w:pPr>
        <w:pStyle w:val="ListParagraph"/>
        <w:numPr>
          <w:ilvl w:val="0"/>
          <w:numId w:val="2"/>
        </w:numPr>
        <w:spacing w:after="80" w:line="285"/>
      </w:pPr>
      <w:r>
        <w:t xml:space="preserve">Adding known signals with known ML is incremental; novelty rests on the integrated system and the real-data validation, not on new algorithms.</w:t>
      </w:r>
    </w:p>
    <w:p>
      <w:pPr>
        <w:pStyle w:val="Heading1"/>
      </w:pPr>
      <w:r>
        <w:t xml:space="preserve">12. Next Steps (Before the Site Visit Next Month)</w:t>
      </w:r>
    </w:p>
    <w:p>
      <w:pPr>
        <w:pStyle w:val="ListParagraph"/>
        <w:numPr>
          <w:ilvl w:val="0"/>
          <w:numId w:val="2"/>
        </w:numPr>
        <w:spacing w:after="80" w:line="285"/>
      </w:pPr>
      <w:r>
        <w:t xml:space="preserve">Confirm ethics / consent approval for human data collection.</w:t>
      </w:r>
    </w:p>
    <w:p>
      <w:pPr>
        <w:pStyle w:val="ListParagraph"/>
        <w:numPr>
          <w:ilvl w:val="0"/>
          <w:numId w:val="2"/>
        </w:numPr>
        <w:spacing w:after="80" w:line="285"/>
      </w:pPr>
      <w:r>
        <w:t xml:space="preserve">Decide the stress label: induced (preferred) vs observational.</w:t>
      </w:r>
    </w:p>
    <w:p>
      <w:pPr>
        <w:pStyle w:val="ListParagraph"/>
        <w:numPr>
          <w:ilvl w:val="0"/>
          <w:numId w:val="2"/>
        </w:numPr>
        <w:spacing w:after="80" w:line="285"/>
      </w:pPr>
      <w:r>
        <w:t xml:space="preserve">Acquire and test HRV (e.g., Polar H10) and EDA (e.g., BITalino/Empatica) sensors; build and rehearse the logging + synchronisation (tap-and-clench marker).</w:t>
      </w:r>
    </w:p>
    <w:p>
      <w:pPr>
        <w:pStyle w:val="ListParagraph"/>
        <w:numPr>
          <w:ilvl w:val="0"/>
          <w:numId w:val="2"/>
        </w:numPr>
        <w:spacing w:after="80" w:line="285"/>
      </w:pPr>
      <w:r>
        <w:t xml:space="preserve">Download the Dryad dataset and prepare the ablation script; reuse the WESAD HRV/EDA pipeline already built.</w:t>
      </w:r>
    </w:p>
    <w:p>
      <w:pPr>
        <w:pStyle w:val="ListParagraph"/>
        <w:numPr>
          <w:ilvl w:val="0"/>
          <w:numId w:val="2"/>
        </w:numPr>
        <w:spacing w:after="80" w:line="285"/>
      </w:pPr>
      <w:r>
        <w:t xml:space="preserve">Run the 5-participant pilot, capturing all four streams per person.</w:t>
      </w:r>
    </w:p>
    <w:p>
      <w:pPr>
        <w:pStyle w:val="Heading1"/>
      </w:pPr>
      <w:r>
        <w:t xml:space="preserve">13. References</w:t>
      </w:r>
    </w:p>
    <w:p>
      <w:pPr>
        <w:pStyle w:val="ListParagraph"/>
        <w:numPr>
          <w:ilvl w:val="0"/>
          <w:numId w:val="3"/>
        </w:numPr>
        <w:spacing w:after="70" w:line="285"/>
      </w:pPr>
      <w:hyperlink w:history="1" r:id="rIdbigmzdhqu7nct9ud5intt">
        <w:r>
          <w:rPr>
            <w:rStyle w:val="Hyperlink"/>
          </w:rPr>
          <w:t xml:space="preserve">Lindsay (2022). HRV and salivary cortisol data in pregnant women — Dryad dataset (cortisol fusion +10.3% accuracy).</w:t>
        </w:r>
      </w:hyperlink>
    </w:p>
    <w:p>
      <w:pPr>
        <w:pStyle w:val="ListParagraph"/>
        <w:numPr>
          <w:ilvl w:val="0"/>
          <w:numId w:val="3"/>
        </w:numPr>
        <w:spacing w:after="70" w:line="285"/>
      </w:pPr>
      <w:hyperlink w:history="1" r:id="rIdm1tva6njtmygpwo-gepdz">
        <w:r>
          <w:rPr>
            <w:rStyle w:val="Hyperlink"/>
          </w:rPr>
          <w:t xml:space="preserve">Liang et al. Cortisol Estimation using Wearable Wristbands (Random Forest; EDA top predictor).</w:t>
        </w:r>
      </w:hyperlink>
    </w:p>
    <w:p>
      <w:pPr>
        <w:pStyle w:val="ListParagraph"/>
        <w:numPr>
          <w:ilvl w:val="0"/>
          <w:numId w:val="3"/>
        </w:numPr>
        <w:spacing w:after="70" w:line="285"/>
      </w:pPr>
      <w:hyperlink w:history="1" r:id="rIdjeghvpo-io8xf9vgomhau">
        <w:r>
          <w:rPr>
            <w:rStyle w:val="Hyperlink"/>
          </w:rPr>
          <w:t xml:space="preserve">WESAD: Wearable Stress and Affect Detection dataset (UCI).</w:t>
        </w:r>
      </w:hyperlink>
    </w:p>
    <w:p>
      <w:pPr>
        <w:pStyle w:val="ListParagraph"/>
        <w:numPr>
          <w:ilvl w:val="0"/>
          <w:numId w:val="3"/>
        </w:numPr>
        <w:spacing w:after="70" w:line="285"/>
      </w:pPr>
      <w:hyperlink w:history="1" r:id="rIdbi9-kpxoudftgnxybvrgy">
        <w:r>
          <w:rPr>
            <w:rStyle w:val="Hyperlink"/>
          </w:rPr>
          <w:t xml:space="preserve">Beyond EDA: Systematic Review of SNS Arousal Classification for Stress Detection (2025).</w:t>
        </w:r>
      </w:hyperlink>
    </w:p>
    <w:p>
      <w:pPr>
        <w:pStyle w:val="ListParagraph"/>
        <w:numPr>
          <w:ilvl w:val="0"/>
          <w:numId w:val="3"/>
        </w:numPr>
        <w:spacing w:after="70" w:line="285"/>
      </w:pPr>
      <w:hyperlink w:history="1" r:id="rIdmmohafkmsmjuuljyrxi8e">
        <w:r>
          <w:rPr>
            <w:rStyle w:val="Hyperlink"/>
          </w:rPr>
          <w:t xml:space="preserve">EDA sensor for calm/distress classification (~89% accuracy).</w:t>
        </w:r>
      </w:hyperlink>
    </w:p>
    <w:p>
      <w:pPr>
        <w:pStyle w:val="ListParagraph"/>
        <w:numPr>
          <w:ilvl w:val="0"/>
          <w:numId w:val="3"/>
        </w:numPr>
        <w:spacing w:after="70" w:line="285"/>
      </w:pPr>
      <w:hyperlink w:history="1" r:id="rIdizqlyqd0qarlsj1qhdhmb">
        <w:r>
          <w:rPr>
            <w:rStyle w:val="Hyperlink"/>
          </w:rPr>
          <w:t xml:space="preserve">UC Irvine wearable bioelectronic stress profiler (cortisol + HR + EDA + ML, 2026).</w:t>
        </w:r>
      </w:hyperlink>
    </w:p>
    <w:p>
      <w:pPr>
        <w:pStyle w:val="ListParagraph"/>
        <w:numPr>
          <w:ilvl w:val="0"/>
          <w:numId w:val="3"/>
        </w:numPr>
        <w:spacing w:after="70" w:line="285"/>
      </w:pPr>
      <w:hyperlink w:history="1" r:id="rId1gcyyogfr9zbb1iov452s">
        <w:r>
          <w:rPr>
            <w:rStyle w:val="Hyperlink"/>
          </w:rPr>
          <w:t xml:space="preserve">Trier Social Stress Test in vivo and in VR (cortisol + HR + EDA).</w:t>
        </w:r>
      </w:hyperlink>
    </w:p>
    <w:p>
      <w:pPr>
        <w:pStyle w:val="ListParagraph"/>
        <w:numPr>
          <w:ilvl w:val="0"/>
          <w:numId w:val="3"/>
        </w:numPr>
        <w:spacing w:after="70" w:line="285"/>
      </w:pPr>
      <w:hyperlink w:history="1" r:id="rIdbsezzmrbl7prjtmhdyc-7">
        <w:r>
          <w:rPr>
            <w:rStyle w:val="Hyperlink"/>
          </w:rPr>
          <w:t xml:space="preserve">Stressor Type Matters: cross-dataset generalizability of stress detection.</w:t>
        </w:r>
      </w:hyperlink>
    </w:p>
    <w:p>
      <w:pPr>
        <w:pStyle w:val="ListParagraph"/>
        <w:numPr>
          <w:ilvl w:val="0"/>
          <w:numId w:val="3"/>
        </w:numPr>
        <w:spacing w:after="70" w:line="285"/>
      </w:pPr>
      <w:hyperlink w:history="1" r:id="rIdlhigtuassnmgmmq9jlco7">
        <w:r>
          <w:rPr>
            <w:rStyle w:val="Hyperlink"/>
          </w:rPr>
          <w:t xml:space="preserve">Personalized Stress Detection Using Biosignals from Wearables: scoping review (LOSO).</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Multimodal Stress Detection — Project Pitch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wmis_5jyl5-nplfpswqy" Type="http://schemas.openxmlformats.org/officeDocument/2006/relationships/hyperlink" Target="https://www.researchgate.net/publication/393453678_Cortisol_Estimation_using_Wearable_Wristbands_Comparing_Multilevel_Modelling_and_Machine_Learning" TargetMode="External"/><Relationship Id="rIdx7-ttd3gx3qgm3nxcydc_" Type="http://schemas.openxmlformats.org/officeDocument/2006/relationships/hyperlink" Target="https://datadryad.org/dataset/doi:10.7280/D12Q4P" TargetMode="External"/><Relationship Id="rIdhj6cdm3jaf_nuzyr9mt8z" Type="http://schemas.openxmlformats.org/officeDocument/2006/relationships/hyperlink" Target="https://archive.ics.uci.edu/dataset/465/wesad+wearable+stress+and+affect+detection" TargetMode="External"/><Relationship Id="rId_8ofrgyiqhc4pzovj6r1o" Type="http://schemas.openxmlformats.org/officeDocument/2006/relationships/hyperlink" Target="https://datadryad.org/dataset/doi:10.7280/D12Q4P" TargetMode="External"/><Relationship Id="rIdm1b5lo_sw1yxeyx1lfvrv" Type="http://schemas.openxmlformats.org/officeDocument/2006/relationships/hyperlink" Target="https://www.sciencedirect.com/science/article/abs/pii/S0167876016307231" TargetMode="External"/><Relationship Id="rIdu36upuxp6zsuih3e-gm9y" Type="http://schemas.openxmlformats.org/officeDocument/2006/relationships/hyperlink" Target="https://datadryad.org/dataset/doi:10.7280/D12Q4P" TargetMode="External"/><Relationship Id="rIdu66alnkecy7fkszbuzqzd" Type="http://schemas.openxmlformats.org/officeDocument/2006/relationships/hyperlink" Target="https://www.mdpi.com/1424-8220/24/10/3221" TargetMode="External"/><Relationship Id="rIdi9sfigzbys0r_hk8apojj" Type="http://schemas.openxmlformats.org/officeDocument/2006/relationships/hyperlink" Target="https://arxiv.org/html/2405.09563v1" TargetMode="External"/><Relationship Id="rIdt4z9mqyw8atjn7ghdzmew" Type="http://schemas.openxmlformats.org/officeDocument/2006/relationships/hyperlink" Target="https://www.mdpi.com/1424-8220/26/5/1584" TargetMode="External"/><Relationship Id="rId5hbrqvqjg0_kwz-0llk0m" Type="http://schemas.openxmlformats.org/officeDocument/2006/relationships/hyperlink" Target="https://pmc.ncbi.nlm.nih.gov/articles/PMC5677183/" TargetMode="External"/><Relationship Id="rIdbigmzdhqu7nct9ud5intt" Type="http://schemas.openxmlformats.org/officeDocument/2006/relationships/hyperlink" Target="https://datadryad.org/dataset/doi:10.7280/D12Q4P" TargetMode="External"/><Relationship Id="rIdm1tva6njtmygpwo-gepdz" Type="http://schemas.openxmlformats.org/officeDocument/2006/relationships/hyperlink" Target="https://www.researchgate.net/publication/393453678_Cortisol_Estimation_using_Wearable_Wristbands_Comparing_Multilevel_Modelling_and_Machine_Learning" TargetMode="External"/><Relationship Id="rIdjeghvpo-io8xf9vgomhau" Type="http://schemas.openxmlformats.org/officeDocument/2006/relationships/hyperlink" Target="https://archive.ics.uci.edu/dataset/465/wesad+wearable+stress+and+affect+detection" TargetMode="External"/><Relationship Id="rIdbi9-kpxoudftgnxybvrgy" Type="http://schemas.openxmlformats.org/officeDocument/2006/relationships/hyperlink" Target="https://www.mdpi.com/1424-8220/26/5/1584" TargetMode="External"/><Relationship Id="rIdmmohafkmsmjuuljyrxi8e" Type="http://schemas.openxmlformats.org/officeDocument/2006/relationships/hyperlink" Target="https://pmc.ncbi.nlm.nih.gov/articles/PMC5677183/" TargetMode="External"/><Relationship Id="rIdizqlyqd0qarlsj1qhdhmb" Type="http://schemas.openxmlformats.org/officeDocument/2006/relationships/hyperlink" Target="https://news.uci.edu/2026/01/29/uc-irvine-researchers-develop-smart-wearable-bioelectronic-stress-profiler/" TargetMode="External"/><Relationship Id="rId1gcyyogfr9zbb1iov452s" Type="http://schemas.openxmlformats.org/officeDocument/2006/relationships/hyperlink" Target="https://www.sciencedirect.com/science/article/abs/pii/S0167876016307231" TargetMode="External"/><Relationship Id="rIdbsezzmrbl7prjtmhdyc-7" Type="http://schemas.openxmlformats.org/officeDocument/2006/relationships/hyperlink" Target="https://arxiv.org/html/2405.09563v1" TargetMode="External"/><Relationship Id="rIdlhigtuassnmgmmq9jlco7" Type="http://schemas.openxmlformats.org/officeDocument/2006/relationships/hyperlink" Target="https://www.mdpi.com/1424-8220/24/10/3221"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2026-06-16T18:25:48.757Z</dcterms:created>
  <dcterms:modified xsi:type="dcterms:W3CDTF">2026-06-16T18:25:48.765Z</dcterms:modified>
</cp:coreProperties>
</file>

<file path=docProps/custom.xml><?xml version="1.0" encoding="utf-8"?>
<Properties xmlns="http://schemas.openxmlformats.org/officeDocument/2006/custom-properties" xmlns:vt="http://schemas.openxmlformats.org/officeDocument/2006/docPropsVTypes"/>
</file>