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Маркетинговые стратегии в сфере туризма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Чек-листы контрольных точек сквозного проекта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КТ-0 · Объект и стратегический вопрос (4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Выбрать объект, проверить допуск и сформулировать один стратегический вопрос, на который проект даст ответ.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Объект проходит критерии допуска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Единица мощности названа и посчитана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вопросе есть две реальные альтернативы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Персональных данных нет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Вопрос — решение, а не перечень действий; Данные разделены на факты, оценки и пробелы.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КТ-1 · Голос клиента и конкурента: полевое исследование (22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Получить собственные свидетельства о том, зачем люди выбирают объект и чем им неудобно, и увидеть рынок глазами покупателя.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5 интервью с цитатами без имён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Не меньше 60 отзывов (по 15+ на объект), кодовая книга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3 обращения по одному сценарию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находка, опровергающая ожидание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Методы применены корректно и описаны так, что их можно повторить; Выводы следуют из собранных данных; ограничения малой выборки названы.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КТ-2 · Стратегический анализ с доказательствами (18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Провести анализ внешней и внутренней среды, в котором каждое утверждение подкреплено датированным источником или вашими данными из КТ-1.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каждого фактора STEP есть источник с датой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SWOT нет пунктов без свидетельства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Регулирование проверено на текущую дату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Записка и презентация готовы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Получены и учтены замечания коллеги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Анализ среды полный и опирается на свидетельства (итоговая контрольная работа); Связки TOWS и GAP ведут к стратегическим вариантам, а не к перечню мер.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КТ-3 · Конкурентная позиция и обещание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Понять, с кем объект на самом деле конкурирует за выбор клиента, и сформулировать позицию, которую объект способен выполнить.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 наборе есть непрямые альтернативы из интервью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Цены сняты по датам, горизонтам и каналам, указана дата съёма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Оси карты взяты из данных КТ-1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Обещание проверено на выполнимость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Конкурентная позиция обоснована данными о ценах и восприятии; Позиционирование выполнимо и проверяемо; «эко»-заявления подтверждены.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КТ-4 · Экономика решения: каналы, цена, мощность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Перенести логику «Маяка» на свой объект: сравнить 2–3 альтернативы по маржинальному результату с учётом отмен, комиссий, сезонности и вытеснения.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Таблица с формулами, а не только итоговые числа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Базы расходов указаны для каждой строки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Вытеснение посчитано по календарю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Найден порог смены решения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Экономика корректна: единицы, отмены, базы расходов, вытеснение; Неопределённость выражена порогами и сценариями, а не уверенным прогнозом.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КТ-5 · Маркетинговая программа и проверка эффекта (16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Превратить позицию и экономику в программу на три месяца, которую можно запустить и честно проверить.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каждого канала есть задача, бюджет и показатель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Правовые требования проверены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 проверки есть контроль и правило решения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«до» и «после»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Программа связана с позицией и экономикой; инструменты ИКТ (информационно-коммуникационные технологии) выбраны обоснованно; План проверки отделяет эффект программы от сезона и уже существующего спроса.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КТ-6 · Итоговая стратегия и защита (8 ч)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Собрать стратегию в одну записку и защитить её перед группой и, по возможности, перед руководителем или представителем объекта.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Итоговая записка заполнена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Защита уложена в 7 минут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Написаны две рецензии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Есть абзац о пределах вывода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color w:val="333333"/>
          <w:sz w:val="22"/>
          <w:szCs w:val="22"/>
        </w:rPr>
        <w:t xml:space="preserve">Критерии оценки (0 / 1 / 2): Стратегия целостна: от вопроса КТ-0 к решению и плану проверки; Защита отвечает на сильнейшую альтернативу и вопросы аудитории.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Чек-листы контрольных точек сквозного проекта</dc:title>
  <dc:creator>Курс «Маркетинговые стратегии в сфере туризма»</dc:creator>
  <cp:lastModifiedBy>Un-named</cp:lastModifiedBy>
  <cp:revision>1</cp:revision>
  <dcterms:created xsi:type="dcterms:W3CDTF">2026-10-17T07:25:05.905Z</dcterms:created>
  <dcterms:modified xsi:type="dcterms:W3CDTF">2026-10-17T07:25:05.905Z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