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Маркетинговые стратегии в сфере туризма</w:t>
      </w:r>
    </w:p>
    <w:p>
      <w:pPr>
        <w:spacing w:after="200" w:line="30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Памятка: тайный покупатель (КТ-1)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Сравнить, как объекты на самом деле отвечают клиенту: скорость, полнота, итоговая цена, условия отмены. Результат — таблица по нескольким объектам, а не картина всего рынка.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Правила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Один сценарий для всех объектов: те же даты, состав гостей, вопросы.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Три обращения: к своему объекту и двум конкурентам, по возможности через разные каналы — телефон, мессенджер, форма на сайте.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Не бронируйте и не отменяйте реальные заказы; не представляйтесь сотрудником другой организации.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Не записывайте разговор без согласия собеседника.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Сценарий запроса (пример)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«Здравствуйте! Планируем приехать вдвоём с [дата] по [дата]. Какая будет итоговая сумма к оплате со всеми обязательными платежами? Какие условия отмены? Есть ли варианты подешевле или с завтраком?»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фиксировать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1"/>
        <w:gridCol w:w="1021"/>
        <w:gridCol w:w="1021"/>
        <w:gridCol w:w="1021"/>
        <w:gridCol w:w="1021"/>
        <w:gridCol w:w="1021"/>
        <w:gridCol w:w="1531"/>
        <w:gridCol w:w="1021"/>
        <w:gridCol w:w="1018"/>
      </w:tblGrid>
      <w:tr>
        <w:trPr>
          <w:tblHeader/>
        </w:trPr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0D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Объект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0D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Канал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0D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и время запроса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0D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Время ответа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0D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Итоговая цена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0D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Обязательные платежи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0D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Условия отмены</w:t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0D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Предложили альтернативу?</w:t>
            </w:r>
          </w:p>
        </w:tc>
        <w:tc>
          <w:tcPr>
            <w:tcW w:type="dxa" w:w="1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0D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Полнота (0–2)</w:t>
            </w:r>
          </w:p>
        </w:tc>
      </w:tr>
      <w:tr>
        <w:trPr>
          <w:trHeight w:val="600" w:hRule="atLeast"/>
        </w:trPr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Электронная версия — лист «КТ-1 Тайный покупатель» рабочей тетради проекта.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Памятка: тайный покупатель (КТ-1)</dc:title>
  <dc:creator>Курс «Маркетинговые стратегии в сфере туризма»</dc:creator>
  <cp:lastModifiedBy>Un-named</cp:lastModifiedBy>
  <cp:revision>1</cp:revision>
  <dcterms:created xsi:type="dcterms:W3CDTF">2026-10-17T07:01:50.229Z</dcterms:created>
  <dcterms:modified xsi:type="dcterms:W3CDTF">2026-10-17T07:01:50.229Z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