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1419" w14:textId="740E01CE" w:rsidR="0009489B" w:rsidRPr="00DD6B87" w:rsidRDefault="00DD6B87">
      <w:pPr>
        <w:pStyle w:val="Title"/>
        <w:rPr>
          <w:b/>
          <w:bCs/>
          <w:sz w:val="36"/>
          <w:szCs w:val="36"/>
        </w:rPr>
      </w:pPr>
      <w:r w:rsidRPr="00DD6B87">
        <w:rPr>
          <w:rFonts w:eastAsia="SimSun" w:hint="eastAsia"/>
          <w:b/>
          <w:bCs/>
          <w:sz w:val="36"/>
          <w:szCs w:val="36"/>
          <w:lang w:eastAsia="zh-CN"/>
        </w:rPr>
        <w:t/>
      </w:r>
      <w:r w:rsidRPr="00DD6B87">
        <w:rPr>
          <w:b/>
          <w:bCs/>
          <w:sz w:val="36"/>
          <w:szCs w:val="36"/>
        </w:rPr>
        <w:t xml:space="preserve"/>
      </w:r>
      <w:r w:rsidR="00891E2E">
        <w:rPr>
          <w:rFonts w:eastAsia="SimSun" w:hint="eastAsia"/>
          <w:b/>
          <w:bCs/>
          <w:sz w:val="36"/>
          <w:szCs w:val="36"/>
          <w:lang w:eastAsia="zh-CN"/>
        </w:rPr>
        <w:t/>
      </w:r>
      <w:r w:rsidRPr="00DD6B87">
        <w:rPr>
          <w:b/>
          <w:bCs/>
          <w:sz w:val="36"/>
          <w:szCs w:val="36"/>
        </w:rPr>
        <w:t xml:space="preserve"/>
      </w:r>
      <w:r w:rsidR="00891E2E">
        <w:rPr>
          <w:rFonts w:eastAsia="SimSun" w:hint="eastAsia"/>
          <w:b/>
          <w:bCs/>
          <w:sz w:val="36"/>
          <w:szCs w:val="36"/>
          <w:lang w:eastAsia="zh-CN"/>
        </w:rPr>
        <w:t>L</w:t>
      </w:r>
      <w:r w:rsidRPr="00DD6B87">
        <w:rPr>
          <w:b/>
          <w:bCs/>
          <w:sz w:val="36"/>
          <w:szCs w:val="36"/>
        </w:rPr>
        <w:t xml:space="preserve">ooking for a </w:t>
      </w:r>
      <w:r w:rsidR="00891E2E">
        <w:rPr>
          <w:rFonts w:eastAsia="SimSun" w:hint="eastAsia"/>
          <w:b/>
          <w:bCs/>
          <w:sz w:val="36"/>
          <w:szCs w:val="36"/>
          <w:lang w:eastAsia="zh-CN"/>
        </w:rPr>
        <w:t>C</w:t>
      </w:r>
      <w:r w:rsidRPr="00DD6B87">
        <w:rPr>
          <w:b/>
          <w:bCs/>
          <w:sz w:val="36"/>
          <w:szCs w:val="36"/>
        </w:rPr>
        <w:t xml:space="preserve">omfort </w:t>
      </w:r>
      <w:r w:rsidR="00891E2E">
        <w:rPr>
          <w:rFonts w:eastAsia="SimSun" w:hint="eastAsia"/>
          <w:b/>
          <w:bCs/>
          <w:sz w:val="36"/>
          <w:szCs w:val="36"/>
          <w:lang w:eastAsia="zh-CN"/>
        </w:rPr>
        <w:t>G</w:t>
      </w:r>
      <w:r w:rsidRPr="00DD6B87">
        <w:rPr>
          <w:b/>
          <w:bCs/>
          <w:sz w:val="36"/>
          <w:szCs w:val="36"/>
        </w:rPr>
        <w:t xml:space="preserve">ame? Discover Planet </w:t>
      </w:r>
      <w:r w:rsidR="00891E2E">
        <w:rPr>
          <w:rFonts w:eastAsia="SimSun" w:hint="eastAsia"/>
          <w:b/>
          <w:bCs/>
          <w:sz w:val="36"/>
          <w:szCs w:val="36"/>
          <w:lang w:eastAsia="zh-CN"/>
        </w:rPr>
        <w:t>Life</w:t>
      </w:r>
      <w:r w:rsidRPr="00DD6B87">
        <w:rPr>
          <w:b/>
          <w:bCs/>
          <w:sz w:val="36"/>
          <w:szCs w:val="36"/>
        </w:rPr>
        <w:t xml:space="preserve"> </w:t>
      </w:r>
      <w:r w:rsidR="00891E2E">
        <w:rPr>
          <w:rFonts w:eastAsia="SimSun" w:hint="eastAsia"/>
          <w:b/>
          <w:bCs/>
          <w:sz w:val="36"/>
          <w:szCs w:val="36"/>
          <w:lang w:eastAsia="zh-CN"/>
        </w:rPr>
        <w:t>i</w:t>
      </w:r>
      <w:r w:rsidRPr="00DD6B87">
        <w:rPr>
          <w:b/>
          <w:bCs/>
          <w:sz w:val="36"/>
          <w:szCs w:val="36"/>
        </w:rPr>
        <w:t xml:space="preserve"/>
      </w:r>
      <w:r w:rsidR="00891E2E">
        <w:rPr>
          <w:rFonts w:eastAsia="SimSun" w:hint="eastAsia"/>
          <w:b/>
          <w:bCs/>
          <w:sz w:val="36"/>
          <w:szCs w:val="36"/>
          <w:lang w:eastAsia="zh-CN"/>
        </w:rPr>
        <w:t/>
      </w:r>
      <w:r w:rsidRPr="00DD6B87">
        <w:rPr>
          <w:b/>
          <w:bCs/>
          <w:sz w:val="36"/>
          <w:szCs w:val="36"/>
        </w:rPr>
        <w:t>n</w:t>
      </w:r>
      <w:r w:rsidRPr="00DD6B87">
        <w:rPr>
          <w:b/>
          <w:bCs/>
          <w:sz w:val="36"/>
          <w:szCs w:val="36"/>
          <w:lang w:val="en-HK"/>
        </w:rPr>
        <w:t xml:space="preserve"> Petit Planet</w:t>
      </w:r>
    </w:p>
    <w:p w14:paraId="74A47E21" w14:textId="4F07B9E2" w:rsidR="0009489B" w:rsidRPr="00DD6B87" w:rsidRDefault="00000000">
      <w:pPr>
        <w:rPr>
          <w:rFonts w:eastAsia="SimSun"/>
          <w:lang w:eastAsia="zh-CN"/>
        </w:rPr>
      </w:pPr>
      <w:r>
        <w:t>What makes a game feel comforting to you? It could be a familiar activity, a creative project, or characters you enjoy getting to know. Petit Planet is a cozy galactic life sim from HoYoverse, with a cute, charming, and whimsical look. You tend your own small planet, travel the Starsea to discover other worlds, and meet friends at the Galactic Bazaar.</w:t>
      </w:r>
    </w:p>
    <w:p w14:paraId="6587A322" w14:textId="77777777" w:rsidR="0009489B" w:rsidRDefault="00000000">
      <w:pPr>
        <w:pStyle w:val="Heading1"/>
      </w:pPr>
      <w:r>
        <w:t>A small planet at the heart of the experience</w:t>
      </w:r>
    </w:p>
    <w:p w14:paraId="1F8A45F7" w14:textId="77777777" w:rsidR="0009489B" w:rsidRDefault="00000000">
      <w:r>
        <w:t>Your planet is the place you tend and customize. Planet building and decorating sit alongside farming, fishing, beachcombing, gathering, and cooking. As you discover these different sides of planet life, think about what would make the setting feel like your kind of place.</w:t>
      </w:r>
    </w:p>
    <w:p w14:paraId="16AADCD0" w14:textId="77777777" w:rsidR="0009489B" w:rsidRDefault="00000000">
      <w:pPr>
        <w:pStyle w:val="ListBullet"/>
      </w:pPr>
      <w:r>
        <w:rPr>
          <w:b/>
        </w:rPr>
        <w:t>Everyday interests.</w:t>
      </w:r>
      <w:r>
        <w:t xml:space="preserve"> Farming, fishing, cooking, and other activities bring familiar life-sim themes to a galactic setting.</w:t>
      </w:r>
    </w:p>
    <w:p w14:paraId="33E5E75D" w14:textId="77777777" w:rsidR="0009489B" w:rsidRDefault="00000000">
      <w:pPr>
        <w:pStyle w:val="ListBullet"/>
      </w:pPr>
      <w:r>
        <w:rPr>
          <w:b/>
        </w:rPr>
        <w:t>A planet to make your own.</w:t>
      </w:r>
    </w:p>
    <w:p w14:paraId="15E99F6C" w14:textId="77777777" w:rsidR="0009489B" w:rsidRDefault="00000000">
      <w:pPr>
        <w:pStyle w:val="ListBullet"/>
      </w:pPr>
      <w:r>
        <w:rPr>
          <w:b/>
        </w:rPr>
        <w:t>Friendships to discover.</w:t>
      </w:r>
      <w:r>
        <w:t xml:space="preserve"> Befriending Neighbors and playing with friends are both core activities.</w:t>
      </w:r>
    </w:p>
    <w:p w14:paraId="3E95B465" w14:textId="77777777" w:rsidR="0009489B" w:rsidRDefault="00000000">
      <w:pPr>
        <w:pStyle w:val="ListBullet"/>
      </w:pPr>
      <w:r>
        <w:rPr>
          <w:b/>
        </w:rPr>
        <w:t>A wider world.</w:t>
      </w:r>
      <w:r>
        <w:t xml:space="preserve"> Travel the Starsea to discover other worlds and explore its Islets.</w:t>
      </w:r>
    </w:p>
    <w:p w14:paraId="10366F72" w14:textId="77777777" w:rsidR="0009489B" w:rsidRDefault="00000000">
      <w:pPr>
        <w:pStyle w:val="ListBullet"/>
      </w:pPr>
      <w:r>
        <w:rPr>
          <w:b/>
        </w:rPr>
        <w:t>A game to follow.</w:t>
      </w:r>
      <w:r>
        <w:t xml:space="preserve"> Pre-registration is open ahead of the Winter 2026 launch window.</w:t>
      </w:r>
    </w:p>
    <w:tbl>
      <w:tblPr>
        <w:tblStyle w:val="TableGrid"/>
        <w:tblW w:w="0" w:type="auto"/>
        <w:tblLook w:val="04A0" w:firstRow="1" w:lastRow="0" w:firstColumn="1" w:lastColumn="0" w:noHBand="0" w:noVBand="1"/>
      </w:tblPr>
      <w:tblGrid>
        <w:gridCol w:w="4320"/>
        <w:gridCol w:w="4320"/>
      </w:tblGrid>
      <w:tr w:rsidR="0009489B" w14:paraId="2311B69C" w14:textId="77777777">
        <w:tc>
          <w:tcPr>
            <w:tcW w:w="4320" w:type="dxa"/>
            <w:shd w:val="clear" w:color="auto" w:fill="F2F2F2"/>
          </w:tcPr>
          <w:p w14:paraId="135E1958" w14:textId="77777777" w:rsidR="0009489B" w:rsidRDefault="00000000">
            <w:r>
              <w:rPr>
                <w:b/>
                <w:sz w:val="20"/>
              </w:rPr>
              <w:t>What feels comforting to you</w:t>
            </w:r>
          </w:p>
        </w:tc>
        <w:tc>
          <w:tcPr>
            <w:tcW w:w="4320" w:type="dxa"/>
            <w:shd w:val="clear" w:color="auto" w:fill="F2F2F2"/>
          </w:tcPr>
          <w:p w14:paraId="1BFF0FE6" w14:textId="77777777" w:rsidR="0009489B" w:rsidRDefault="00000000">
            <w:r>
              <w:rPr>
                <w:b/>
                <w:sz w:val="20"/>
              </w:rPr>
              <w:t>Discover in Petit Planet</w:t>
            </w:r>
          </w:p>
        </w:tc>
      </w:tr>
      <w:tr w:rsidR="0009489B" w14:paraId="235A5457" w14:textId="77777777">
        <w:tc>
          <w:tcPr>
            <w:tcW w:w="4320" w:type="dxa"/>
          </w:tcPr>
          <w:p w14:paraId="79974028" w14:textId="77777777" w:rsidR="0009489B" w:rsidRDefault="00000000">
            <w:r>
              <w:rPr>
                <w:sz w:val="20"/>
              </w:rPr>
              <w:t>Familiar activities</w:t>
            </w:r>
          </w:p>
        </w:tc>
        <w:tc>
          <w:tcPr>
            <w:tcW w:w="4320" w:type="dxa"/>
          </w:tcPr>
          <w:p w14:paraId="3A85354B" w14:textId="77777777" w:rsidR="0009489B" w:rsidRDefault="00000000">
            <w:r>
              <w:rPr>
                <w:sz w:val="20"/>
              </w:rPr>
              <w:t>Farming, fishing, beachcombing, gathering, cooking and decorating</w:t>
            </w:r>
          </w:p>
        </w:tc>
      </w:tr>
      <w:tr w:rsidR="0009489B" w14:paraId="18FC79E5" w14:textId="77777777">
        <w:tc>
          <w:tcPr>
            <w:tcW w:w="4320" w:type="dxa"/>
          </w:tcPr>
          <w:p w14:paraId="5B625C21" w14:textId="77777777" w:rsidR="0009489B" w:rsidRDefault="00000000">
            <w:r>
              <w:rPr>
                <w:sz w:val="20"/>
              </w:rPr>
              <w:t>A place to make your own</w:t>
            </w:r>
          </w:p>
        </w:tc>
        <w:tc>
          <w:tcPr>
            <w:tcW w:w="4320" w:type="dxa"/>
          </w:tcPr>
          <w:p w14:paraId="6775459D" w14:textId="77777777" w:rsidR="0009489B" w:rsidRDefault="00000000">
            <w:r>
              <w:rPr>
                <w:sz w:val="20"/>
              </w:rPr>
              <w:t>Your own small planet, built and decorated by you</w:t>
            </w:r>
          </w:p>
        </w:tc>
      </w:tr>
      <w:tr w:rsidR="0009489B" w14:paraId="4897FAAC" w14:textId="77777777">
        <w:tc>
          <w:tcPr>
            <w:tcW w:w="4320" w:type="dxa"/>
          </w:tcPr>
          <w:p w14:paraId="28DD0236" w14:textId="77777777" w:rsidR="0009489B" w:rsidRDefault="00000000">
            <w:r>
              <w:rPr>
                <w:sz w:val="20"/>
              </w:rPr>
              <w:t>Friendships to look forward to</w:t>
            </w:r>
          </w:p>
        </w:tc>
        <w:tc>
          <w:tcPr>
            <w:tcW w:w="4320" w:type="dxa"/>
          </w:tcPr>
          <w:p w14:paraId="41AA980D" w14:textId="77777777" w:rsidR="0009489B" w:rsidRDefault="00000000">
            <w:r>
              <w:rPr>
                <w:sz w:val="20"/>
              </w:rPr>
              <w:t>Befriending Neighbors; meeting friends at the Galactic Bazaar</w:t>
            </w:r>
          </w:p>
        </w:tc>
      </w:tr>
      <w:tr w:rsidR="0009489B" w14:paraId="540C77A6" w14:textId="77777777">
        <w:tc>
          <w:tcPr>
            <w:tcW w:w="4320" w:type="dxa"/>
          </w:tcPr>
          <w:p w14:paraId="09786B0F" w14:textId="77777777" w:rsidR="0009489B" w:rsidRDefault="00000000">
            <w:r>
              <w:rPr>
                <w:sz w:val="20"/>
              </w:rPr>
              <w:t>Somewhere new to explore</w:t>
            </w:r>
          </w:p>
        </w:tc>
        <w:tc>
          <w:tcPr>
            <w:tcW w:w="4320" w:type="dxa"/>
          </w:tcPr>
          <w:p w14:paraId="6BAFD85E" w14:textId="77777777" w:rsidR="0009489B" w:rsidRDefault="00000000">
            <w:r>
              <w:rPr>
                <w:sz w:val="20"/>
              </w:rPr>
              <w:t>Travel the Starsea and explore its Islets</w:t>
            </w:r>
          </w:p>
        </w:tc>
      </w:tr>
      <w:tr w:rsidR="0009489B" w14:paraId="6E7D6611" w14:textId="77777777">
        <w:tc>
          <w:tcPr>
            <w:tcW w:w="4320" w:type="dxa"/>
          </w:tcPr>
          <w:p w14:paraId="7D56EB8D" w14:textId="77777777" w:rsidR="0009489B" w:rsidRDefault="00000000">
            <w:r>
              <w:rPr>
                <w:sz w:val="20"/>
              </w:rPr>
              <w:t>Looking forward to planet life</w:t>
            </w:r>
          </w:p>
        </w:tc>
        <w:tc>
          <w:tcPr>
            <w:tcW w:w="4320" w:type="dxa"/>
          </w:tcPr>
          <w:p w14:paraId="0A976EAC" w14:textId="77777777" w:rsidR="0009489B" w:rsidRDefault="00000000">
            <w:r>
              <w:rPr>
                <w:sz w:val="20"/>
              </w:rPr>
              <w:t>Pre-registration is open; launch window: Winter 2026</w:t>
            </w:r>
          </w:p>
        </w:tc>
      </w:tr>
    </w:tbl>
    <w:p w14:paraId="5BC1931C" w14:textId="77777777" w:rsidR="0009489B" w:rsidRDefault="0009489B"/>
    <w:p w14:paraId="2C35799B" w14:textId="77777777" w:rsidR="0009489B" w:rsidRDefault="00000000">
      <w:pPr>
        <w:pStyle w:val="Heading1"/>
      </w:pPr>
      <w:r>
        <w:lastRenderedPageBreak/>
        <w:t>What feels comforting to you in a game?</w:t>
      </w:r>
    </w:p>
    <w:p w14:paraId="1A870062" w14:textId="77777777" w:rsidR="0009489B" w:rsidRDefault="00000000">
      <w:r>
        <w:t>Start with what you find restful. You may enjoy the familiarity of an activity or the chance to think about decorating. Use your own preferences as a guide:</w:t>
      </w:r>
    </w:p>
    <w:p w14:paraId="4826779C" w14:textId="77777777" w:rsidR="0009489B" w:rsidRDefault="00000000">
      <w:pPr>
        <w:pStyle w:val="ListBullet"/>
      </w:pPr>
      <w:r>
        <w:rPr>
          <w:b/>
        </w:rPr>
        <w:t>Familiar activities.</w:t>
      </w:r>
      <w:r>
        <w:t xml:space="preserve"> Which ones would you enjoy learning about in more detail?</w:t>
      </w:r>
    </w:p>
    <w:p w14:paraId="06C76482" w14:textId="77777777" w:rsidR="0009489B" w:rsidRDefault="00000000">
      <w:pPr>
        <w:pStyle w:val="ListBullet"/>
      </w:pPr>
      <w:r>
        <w:rPr>
          <w:b/>
        </w:rPr>
        <w:t>Visual atmosphere.</w:t>
      </w:r>
      <w:r>
        <w:t xml:space="preserve"> Does a cute, charming, and whimsical world appeal to you?</w:t>
      </w:r>
    </w:p>
    <w:p w14:paraId="2A67719F" w14:textId="77777777" w:rsidR="0009489B" w:rsidRDefault="00000000">
      <w:pPr>
        <w:pStyle w:val="ListBullet"/>
      </w:pPr>
      <w:r>
        <w:rPr>
          <w:b/>
        </w:rPr>
        <w:t>Exploration.</w:t>
      </w:r>
      <w:r>
        <w:t xml:space="preserve"> Do you enjoy a change of scenery alongside time on your own planet?</w:t>
      </w:r>
    </w:p>
    <w:p w14:paraId="5D7EA28C" w14:textId="77777777" w:rsidR="0009489B" w:rsidRDefault="00000000">
      <w:pPr>
        <w:pStyle w:val="ListBullet"/>
      </w:pPr>
      <w:r>
        <w:rPr>
          <w:b/>
        </w:rPr>
        <w:t>Company.</w:t>
      </w:r>
      <w:r>
        <w:t xml:space="preserve"> Are you drawn to meeting friends or getting to know characters?</w:t>
      </w:r>
    </w:p>
    <w:p w14:paraId="5E2EC121" w14:textId="77777777" w:rsidR="0009489B" w:rsidRDefault="00000000">
      <w:pPr>
        <w:pStyle w:val="ListBullet"/>
      </w:pPr>
      <w:r>
        <w:rPr>
          <w:b/>
        </w:rPr>
        <w:t>Personal expression.</w:t>
      </w:r>
      <w:r>
        <w:t xml:space="preserve"> What kind of decorating project would you like to imagine?</w:t>
      </w:r>
    </w:p>
    <w:p w14:paraId="42B3FAE3" w14:textId="77777777" w:rsidR="0009489B" w:rsidRDefault="00000000">
      <w:r>
        <w:t>Petit Planet brings these interests together through planet life, Starsea exploration, and friendships.</w:t>
      </w:r>
    </w:p>
    <w:p w14:paraId="0DAC9F86" w14:textId="77777777" w:rsidR="0009489B" w:rsidRDefault="00000000">
      <w:pPr>
        <w:pStyle w:val="Heading1"/>
      </w:pPr>
      <w:r>
        <w:t>How could you start imagining your planet?</w:t>
      </w:r>
    </w:p>
    <w:p w14:paraId="32708EFA" w14:textId="77777777" w:rsidR="0009489B" w:rsidRDefault="00000000">
      <w:r>
        <w:t>Before launch, collect a few ideas about the look and feel you like: perhaps a color palette or a mood for a decorating project. Planet building and decorating are core activities in Petit Planet, and official gameplay introductions can help you picture the setting.</w:t>
      </w:r>
    </w:p>
    <w:p w14:paraId="2329E89C" w14:textId="77777777" w:rsidR="0009489B" w:rsidRDefault="00000000">
      <w:pPr>
        <w:pStyle w:val="Heading1"/>
      </w:pPr>
      <w:r>
        <w:t>What lies beyond your own planet?</w:t>
      </w:r>
    </w:p>
    <w:p w14:paraId="19CD6FB5" w14:textId="77777777" w:rsidR="0009489B" w:rsidRDefault="00000000">
      <w:r>
        <w:t>The Starsea is the area you travel out to explore. Its exploration sites are called Islets. Your own small planet is the place you tend and decorate.</w:t>
      </w:r>
    </w:p>
    <w:p w14:paraId="79432DB8" w14:textId="77777777" w:rsidR="0009489B" w:rsidRDefault="00000000">
      <w:pPr>
        <w:pStyle w:val="Heading1"/>
      </w:pPr>
      <w:r>
        <w:t>A place for friendships</w:t>
      </w:r>
    </w:p>
    <w:p w14:paraId="213DEA2D" w14:textId="77777777" w:rsidR="0009489B" w:rsidRDefault="00000000">
      <w:r>
        <w:t>You can befriend Neighbors, the characters you get to know in the game. Playing with friends is also a core activity, and the Galactic Bazaar is where players meet friends.</w:t>
      </w:r>
    </w:p>
    <w:p w14:paraId="5F4D7D6A" w14:textId="77777777" w:rsidR="0009489B" w:rsidRDefault="00000000">
      <w:pPr>
        <w:pStyle w:val="Heading1"/>
      </w:pPr>
      <w:r>
        <w:t>Which platforms are confirmed for Petit Planet?</w:t>
      </w:r>
    </w:p>
    <w:p w14:paraId="3AD126C5" w14:textId="77777777" w:rsidR="0009489B" w:rsidRDefault="00000000">
      <w:r>
        <w:t>The confirmed platforms for Petit Planet are HoYoPlay, iOS, Google Play, and the Epic Games Store.</w:t>
      </w:r>
    </w:p>
    <w:p w14:paraId="04C9368D" w14:textId="77777777" w:rsidR="0009489B" w:rsidRDefault="00000000">
      <w:pPr>
        <w:pStyle w:val="Heading1"/>
      </w:pPr>
      <w:r>
        <w:lastRenderedPageBreak/>
        <w:t>Where to follow Petit Planet</w:t>
      </w:r>
    </w:p>
    <w:p w14:paraId="363E70AD" w14:textId="77777777" w:rsidR="0009489B" w:rsidRDefault="00000000">
      <w:r>
        <w:t>If cozy planet life sounds inviting, follow Petit Planet ahead of launch. The Final Beta has begun, the launch window is Winter 2026, and pre-registration is open on the App Store, Google Play, the Epic Games Store and the official website.</w:t>
      </w:r>
    </w:p>
    <w:p w14:paraId="14757232" w14:textId="77777777" w:rsidR="0009489B" w:rsidRDefault="00000000">
      <w:r>
        <w:t>Official website: planet.hoyoverse.com. Official communities: r/PetitPlanet, X @petitplanetgame, YouTube PetitPlanetGame, TikTok @petitplanet, Discord.</w:t>
      </w:r>
    </w:p>
    <w:sectPr w:rsidR="0009489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AC99A" w14:textId="77777777" w:rsidR="008A50F7" w:rsidRDefault="008A50F7" w:rsidP="00DD6B87">
      <w:pPr>
        <w:spacing w:after="0" w:line="240" w:lineRule="auto"/>
      </w:pPr>
      <w:r>
        <w:separator/>
      </w:r>
    </w:p>
  </w:endnote>
  <w:endnote w:type="continuationSeparator" w:id="0">
    <w:p w14:paraId="182F9527" w14:textId="77777777" w:rsidR="008A50F7" w:rsidRDefault="008A50F7" w:rsidP="00DD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DE0B7" w14:textId="77777777" w:rsidR="008A50F7" w:rsidRDefault="008A50F7" w:rsidP="00DD6B87">
      <w:pPr>
        <w:spacing w:after="0" w:line="240" w:lineRule="auto"/>
      </w:pPr>
      <w:r>
        <w:separator/>
      </w:r>
    </w:p>
  </w:footnote>
  <w:footnote w:type="continuationSeparator" w:id="0">
    <w:p w14:paraId="3B9F8048" w14:textId="77777777" w:rsidR="008A50F7" w:rsidRDefault="008A50F7" w:rsidP="00DD6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140428">
    <w:abstractNumId w:val="8"/>
  </w:num>
  <w:num w:numId="2" w16cid:durableId="1926454767">
    <w:abstractNumId w:val="6"/>
  </w:num>
  <w:num w:numId="3" w16cid:durableId="1449859899">
    <w:abstractNumId w:val="5"/>
  </w:num>
  <w:num w:numId="4" w16cid:durableId="1049690572">
    <w:abstractNumId w:val="4"/>
  </w:num>
  <w:num w:numId="5" w16cid:durableId="252859636">
    <w:abstractNumId w:val="7"/>
  </w:num>
  <w:num w:numId="6" w16cid:durableId="1814760268">
    <w:abstractNumId w:val="3"/>
  </w:num>
  <w:num w:numId="7" w16cid:durableId="121197393">
    <w:abstractNumId w:val="2"/>
  </w:num>
  <w:num w:numId="8" w16cid:durableId="906494478">
    <w:abstractNumId w:val="1"/>
  </w:num>
  <w:num w:numId="9" w16cid:durableId="97657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89B"/>
    <w:rsid w:val="0015074B"/>
    <w:rsid w:val="0029639D"/>
    <w:rsid w:val="00326F90"/>
    <w:rsid w:val="0037120E"/>
    <w:rsid w:val="0086690E"/>
    <w:rsid w:val="00891E2E"/>
    <w:rsid w:val="008A50F7"/>
    <w:rsid w:val="00AA1D8D"/>
    <w:rsid w:val="00B47730"/>
    <w:rsid w:val="00CB0664"/>
    <w:rsid w:val="00DD6B87"/>
    <w:rsid w:val="00E8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3B5015"/>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1" w:themeFillTint="3F"/>
      </w:tcPr>
    </w:tblStylePr>
    <w:tblStylePr w:type="band1Horz">
      <w:tblPr/>
      <w:tcPr>
        <w:tcBorders>
          <w:left w:val="nil"/>
          <w:right w:val="nil"/>
          <w:insideH w:val="nil"/>
          <w:insideV w:val="nil"/>
        </w:tcBorders>
        <w:shd w:val="clear" w:color="auto" w:fill="FDE4D0"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5" w:themeFillTint="3F"/>
      </w:tcPr>
    </w:tblStylePr>
    <w:tblStylePr w:type="band1Horz">
      <w:tblPr/>
      <w:tcPr>
        <w:tcBorders>
          <w:left w:val="nil"/>
          <w:right w:val="nil"/>
          <w:insideH w:val="nil"/>
          <w:insideV w:val="nil"/>
        </w:tcBorders>
        <w:shd w:val="clear" w:color="auto" w:fill="FDE4D0"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hemeFill="accent1"/>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hemeFill="accent5"/>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1"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1"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5"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5"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hemeFill="accent1"/>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DE4D0" w:themeFill="accent1" w:themeFillTint="3F"/>
      </w:tcPr>
    </w:tblStylePr>
    <w:tblStylePr w:type="band1Horz">
      <w:tblPr/>
      <w:tcPr>
        <w:tcBorders>
          <w:insideH w:val="nil"/>
          <w:insideV w:val="nil"/>
        </w:tcBorders>
        <w:shd w:val="clear" w:color="auto" w:fill="FDE4D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hemeFill="accent5"/>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DE4D0" w:themeFill="accent5" w:themeFillTint="3F"/>
      </w:tcPr>
    </w:tblStylePr>
    <w:tblStylePr w:type="band1Horz">
      <w:tblPr/>
      <w:tcPr>
        <w:tcBorders>
          <w:insideH w:val="nil"/>
          <w:insideV w:val="nil"/>
        </w:tcBorders>
        <w:shd w:val="clear" w:color="auto" w:fill="FDE4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1"/>
      </w:tcPr>
    </w:tblStylePr>
    <w:tblStylePr w:type="lastCol">
      <w:rPr>
        <w:b/>
        <w:bCs/>
        <w:color w:val="FFFFFF" w:themeColor="background1"/>
      </w:rPr>
      <w:tblPr/>
      <w:tcPr>
        <w:tcBorders>
          <w:left w:val="nil"/>
          <w:right w:val="nil"/>
          <w:insideH w:val="nil"/>
          <w:insideV w:val="nil"/>
        </w:tcBorders>
        <w:shd w:val="clear" w:color="auto" w:fill="F7964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5"/>
      </w:tcPr>
    </w:tblStylePr>
    <w:tblStylePr w:type="lastCol">
      <w:rPr>
        <w:b/>
        <w:bCs/>
        <w:color w:val="FFFFFF" w:themeColor="background1"/>
      </w:rPr>
      <w:tblPr/>
      <w:tcPr>
        <w:tcBorders>
          <w:left w:val="nil"/>
          <w:right w:val="nil"/>
          <w:insideH w:val="nil"/>
          <w:insideV w:val="nil"/>
        </w:tcBorders>
        <w:shd w:val="clear" w:color="auto" w:fill="F7964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1" w:themeFillTint="3F"/>
      </w:tcPr>
    </w:tblStylePr>
    <w:tblStylePr w:type="band1Horz">
      <w:tblPr/>
      <w:tcPr>
        <w:shd w:val="clear" w:color="auto" w:fill="FDE4D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5" w:themeFillTint="3F"/>
      </w:tcPr>
    </w:tblStylePr>
    <w:tblStylePr w:type="band1Horz">
      <w:tblPr/>
      <w:tcPr>
        <w:shd w:val="clear" w:color="auto" w:fill="FDE4D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1" w:themeFillTint="3F"/>
      </w:tcPr>
    </w:tblStylePr>
    <w:tblStylePr w:type="band1Horz">
      <w:tblPr/>
      <w:tcPr>
        <w:tcBorders>
          <w:top w:val="nil"/>
          <w:bottom w:val="nil"/>
          <w:insideH w:val="nil"/>
          <w:insideV w:val="nil"/>
        </w:tcBorders>
        <w:shd w:val="clear" w:color="auto" w:fill="FDE4D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5" w:themeFillTint="3F"/>
      </w:tcPr>
    </w:tblStylePr>
    <w:tblStylePr w:type="band1Horz">
      <w:tblPr/>
      <w:tcPr>
        <w:tcBorders>
          <w:top w:val="nil"/>
          <w:bottom w:val="nil"/>
          <w:insideH w:val="nil"/>
          <w:insideV w:val="nil"/>
        </w:tcBorders>
        <w:shd w:val="clear" w:color="auto" w:fill="FDE4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hemeFill="accent1" w:themeFillTint="3F"/>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BCAA2" w:themeFill="accent1" w:themeFillTint="7F"/>
      </w:tcPr>
    </w:tblStylePr>
    <w:tblStylePr w:type="band1Horz">
      <w:tblPr/>
      <w:tcPr>
        <w:shd w:val="clear" w:color="auto" w:fill="FBCAA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hemeFill="accent5" w:themeFillTint="3F"/>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BCAA2" w:themeFill="accent5" w:themeFillTint="7F"/>
      </w:tcPr>
    </w:tblStylePr>
    <w:tblStylePr w:type="band1Horz">
      <w:tblPr/>
      <w:tcPr>
        <w:shd w:val="clear" w:color="auto" w:fill="FBCAA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hemeFill="accent1" w:themeFillTint="3F"/>
    </w:tcPr>
    <w:tblStylePr w:type="firstRow">
      <w:rPr>
        <w:b/>
        <w:bCs/>
        <w:color w:val="000000" w:themeColor="text1"/>
      </w:rPr>
      <w:tblPr/>
      <w:tcPr>
        <w:shd w:val="clear" w:color="auto" w:fill="FEF4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1" w:themeFillTint="33"/>
      </w:tcPr>
    </w:tblStylePr>
    <w:tblStylePr w:type="band1Vert">
      <w:tblPr/>
      <w:tcPr>
        <w:shd w:val="clear" w:color="auto" w:fill="FBCAA2" w:themeFill="accent1" w:themeFillTint="7F"/>
      </w:tcPr>
    </w:tblStylePr>
    <w:tblStylePr w:type="band1Horz">
      <w:tblPr/>
      <w:tcPr>
        <w:tcBorders>
          <w:insideH w:val="single" w:sz="6" w:space="0" w:color="F79646"/>
          <w:insideV w:val="single" w:sz="6" w:space="0" w:color="F79646"/>
        </w:tcBorders>
        <w:shd w:val="clear" w:color="auto" w:fill="FBCAA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hemeFill="accent5" w:themeFillTint="3F"/>
    </w:tcPr>
    <w:tblStylePr w:type="firstRow">
      <w:rPr>
        <w:b/>
        <w:bCs/>
        <w:color w:val="000000" w:themeColor="text1"/>
      </w:rPr>
      <w:tblPr/>
      <w:tcPr>
        <w:shd w:val="clear" w:color="auto" w:fill="FEF4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5" w:themeFillTint="33"/>
      </w:tcPr>
    </w:tblStylePr>
    <w:tblStylePr w:type="band1Vert">
      <w:tblPr/>
      <w:tcPr>
        <w:shd w:val="clear" w:color="auto" w:fill="FBCAA2" w:themeFill="accent5" w:themeFillTint="7F"/>
      </w:tcPr>
    </w:tblStylePr>
    <w:tblStylePr w:type="band1Horz">
      <w:tblPr/>
      <w:tcPr>
        <w:tcBorders>
          <w:insideH w:val="single" w:sz="6" w:space="0" w:color="F79646"/>
          <w:insideV w:val="single" w:sz="6" w:space="0" w:color="F79646"/>
        </w:tcBorders>
        <w:shd w:val="clear" w:color="auto" w:fill="FBCAA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1" w:themeFillShade="BF"/>
      </w:tcPr>
    </w:tblStylePr>
    <w:tblStylePr w:type="band1Vert">
      <w:tblPr/>
      <w:tcPr>
        <w:tcBorders>
          <w:top w:val="nil"/>
          <w:left w:val="nil"/>
          <w:bottom w:val="nil"/>
          <w:right w:val="nil"/>
          <w:insideH w:val="nil"/>
          <w:insideV w:val="nil"/>
        </w:tcBorders>
        <w:shd w:val="clear" w:color="auto" w:fill="E36C0A" w:themeFill="accent1" w:themeFillShade="BF"/>
      </w:tcPr>
    </w:tblStylePr>
    <w:tblStylePr w:type="band1Horz">
      <w:tblPr/>
      <w:tcPr>
        <w:tcBorders>
          <w:top w:val="nil"/>
          <w:left w:val="nil"/>
          <w:bottom w:val="nil"/>
          <w:right w:val="nil"/>
          <w:insideH w:val="nil"/>
          <w:insideV w:val="nil"/>
        </w:tcBorders>
        <w:shd w:val="clear" w:color="auto" w:fill="E36C0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5" w:themeFillShade="BF"/>
      </w:tcPr>
    </w:tblStylePr>
    <w:tblStylePr w:type="band1Vert">
      <w:tblPr/>
      <w:tcPr>
        <w:tcBorders>
          <w:top w:val="nil"/>
          <w:left w:val="nil"/>
          <w:bottom w:val="nil"/>
          <w:right w:val="nil"/>
          <w:insideH w:val="nil"/>
          <w:insideV w:val="nil"/>
        </w:tcBorders>
        <w:shd w:val="clear" w:color="auto" w:fill="E36C0A" w:themeFill="accent5" w:themeFillShade="BF"/>
      </w:tcPr>
    </w:tblStylePr>
    <w:tblStylePr w:type="band1Horz">
      <w:tblPr/>
      <w:tcPr>
        <w:tcBorders>
          <w:top w:val="nil"/>
          <w:left w:val="nil"/>
          <w:bottom w:val="nil"/>
          <w:right w:val="nil"/>
          <w:insideH w:val="nil"/>
          <w:insideV w:val="nil"/>
        </w:tcBorders>
        <w:shd w:val="clear" w:color="auto" w:fill="E36C0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EF4EC"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1" w:themeFillShade="99"/>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B6560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1" w:themeFillShade="99"/>
      </w:tcPr>
    </w:tblStylePr>
    <w:tblStylePr w:type="band1Vert">
      <w:tblPr/>
      <w:tcPr>
        <w:shd w:val="clear" w:color="auto" w:fill="FBD4B4" w:themeFill="accent1" w:themeFillTint="66"/>
      </w:tcPr>
    </w:tblStylePr>
    <w:tblStylePr w:type="band1Horz">
      <w:tblPr/>
      <w:tcPr>
        <w:shd w:val="clear" w:color="auto" w:fill="FBCAA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EF4EC"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5" w:themeFillShade="99"/>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B6560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5" w:themeFillShade="99"/>
      </w:tcPr>
    </w:tblStylePr>
    <w:tblStylePr w:type="band1Vert">
      <w:tblPr/>
      <w:tcPr>
        <w:shd w:val="clear" w:color="auto" w:fill="FBD4B4" w:themeFill="accent5" w:themeFillTint="66"/>
      </w:tcPr>
    </w:tblStylePr>
    <w:tblStylePr w:type="band1Horz">
      <w:tblPr/>
      <w:tcPr>
        <w:shd w:val="clear" w:color="auto" w:fill="FBCAA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1" w:themeFillTint="3F"/>
      </w:tcPr>
    </w:tblStylePr>
    <w:tblStylePr w:type="band1Horz">
      <w:tblPr/>
      <w:tcPr>
        <w:shd w:val="clear" w:color="auto" w:fill="FDE9D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5" w:themeFillTint="3F"/>
      </w:tcPr>
    </w:tblStylePr>
    <w:tblStylePr w:type="band1Horz">
      <w:tblPr/>
      <w:tcPr>
        <w:shd w:val="clear" w:color="auto" w:fill="FDE9D9"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2730A" w:themeFill="accent5" w:themeFillShade="CC"/>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1" w:themeFillTint="33"/>
    </w:tcPr>
    <w:tblStylePr w:type="firstRow">
      <w:rPr>
        <w:b/>
        <w:bCs/>
      </w:rPr>
      <w:tblPr/>
      <w:tcPr>
        <w:shd w:val="clear" w:color="auto" w:fill="FBD4B4" w:themeFill="accent1" w:themeFillTint="66"/>
      </w:tcPr>
    </w:tblStylePr>
    <w:tblStylePr w:type="lastRow">
      <w:rPr>
        <w:b/>
        <w:bCs/>
        <w:color w:val="000000" w:themeColor="text1"/>
      </w:rPr>
      <w:tblPr/>
      <w:tcPr>
        <w:shd w:val="clear" w:color="auto" w:fill="FBD4B4" w:themeFill="accent1" w:themeFillTint="66"/>
      </w:tcPr>
    </w:tblStylePr>
    <w:tblStylePr w:type="firstCol">
      <w:rPr>
        <w:color w:val="FFFFFF" w:themeColor="background1"/>
      </w:rPr>
      <w:tblPr/>
      <w:tcPr>
        <w:shd w:val="clear" w:color="auto" w:fill="E36C0A" w:themeFill="accent1" w:themeFillShade="BF"/>
      </w:tcPr>
    </w:tblStylePr>
    <w:tblStylePr w:type="lastCol">
      <w:rPr>
        <w:color w:val="FFFFFF" w:themeColor="background1"/>
      </w:rPr>
      <w:tblPr/>
      <w:tcPr>
        <w:shd w:val="clear" w:color="auto" w:fill="E36C0A" w:themeFill="accent1" w:themeFillShade="BF"/>
      </w:tcPr>
    </w:tblStylePr>
    <w:tblStylePr w:type="band1Vert">
      <w:tblPr/>
      <w:tcPr>
        <w:shd w:val="clear" w:color="auto" w:fill="FBCAA2" w:themeFill="accent1" w:themeFillTint="7F"/>
      </w:tcPr>
    </w:tblStylePr>
    <w:tblStylePr w:type="band1Horz">
      <w:tblPr/>
      <w:tcPr>
        <w:shd w:val="clear" w:color="auto" w:fill="FBCAA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5" w:themeFillTint="33"/>
    </w:tcPr>
    <w:tblStylePr w:type="firstRow">
      <w:rPr>
        <w:b/>
        <w:bCs/>
      </w:rPr>
      <w:tblPr/>
      <w:tcPr>
        <w:shd w:val="clear" w:color="auto" w:fill="FBD4B4" w:themeFill="accent5" w:themeFillTint="66"/>
      </w:tcPr>
    </w:tblStylePr>
    <w:tblStylePr w:type="lastRow">
      <w:rPr>
        <w:b/>
        <w:bCs/>
        <w:color w:val="000000" w:themeColor="text1"/>
      </w:rPr>
      <w:tblPr/>
      <w:tcPr>
        <w:shd w:val="clear" w:color="auto" w:fill="FBD4B4" w:themeFill="accent5" w:themeFillTint="66"/>
      </w:tcPr>
    </w:tblStylePr>
    <w:tblStylePr w:type="firstCol">
      <w:rPr>
        <w:color w:val="FFFFFF" w:themeColor="background1"/>
      </w:rPr>
      <w:tblPr/>
      <w:tcPr>
        <w:shd w:val="clear" w:color="auto" w:fill="E36C0A" w:themeFill="accent5" w:themeFillShade="BF"/>
      </w:tcPr>
    </w:tblStylePr>
    <w:tblStylePr w:type="lastCol">
      <w:rPr>
        <w:color w:val="FFFFFF" w:themeColor="background1"/>
      </w:rPr>
      <w:tblPr/>
      <w:tcPr>
        <w:shd w:val="clear" w:color="auto" w:fill="E36C0A" w:themeFill="accent5" w:themeFillShade="BF"/>
      </w:tcPr>
    </w:tblStylePr>
    <w:tblStylePr w:type="band1Vert">
      <w:tblPr/>
      <w:tcPr>
        <w:shd w:val="clear" w:color="auto" w:fill="FBCAA2" w:themeFill="accent5" w:themeFillTint="7F"/>
      </w:tcPr>
    </w:tblStylePr>
    <w:tblStylePr w:type="band1Horz">
      <w:tblPr/>
      <w:tcPr>
        <w:shd w:val="clear" w:color="auto" w:fill="FBCAA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6"/>
        </a:lnRef>
        <a:fillRef idx="3">
          <a:schemeClr val="accent6"/>
        </a:fillRef>
        <a:effectRef idx="2">
          <a:schemeClr val="accent6"/>
        </a:effectRef>
        <a:fontRef idx="minor">
          <a:schemeClr val="lt1"/>
        </a:fontRef>
      </a:style>
    </a:spDef>
    <a:lnDef>
      <a:spPr/>
      <a:bodyPr/>
      <a:lstStyle/>
      <a:style>
        <a:lnRef idx="2">
          <a:schemeClr val="accent6"/>
        </a:lnRef>
        <a:fillRef idx="0">
          <a:schemeClr val="accent6"/>
        </a:fillRef>
        <a:effectRef idx="1">
          <a:schemeClr val="accent6"/>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3</cp:revision>
  <dcterms:created xsi:type="dcterms:W3CDTF">2013-12-23T23:15:00Z</dcterms:created>
  <dcterms:modified xsi:type="dcterms:W3CDTF">2026-10-13T03:16:00Z</dcterms:modified>
  <cp:category/>
</cp:coreProperties>
</file>