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DB72" w14:textId="5FCDC4CD" w:rsidR="00C24536" w:rsidRDefault="00D214C1">
      <w:pPr>
        <w:pStyle w:val="Subtitle"/>
      </w:pPr>
      <w:r>
        <w:t>Project</w:t>
      </w:r>
      <w:r w:rsidR="008F7B21">
        <w:t xml:space="preserve"> 2</w:t>
      </w:r>
      <w:r>
        <w:t xml:space="preserve"> </w:t>
      </w:r>
      <w:r w:rsidR="008F7B21">
        <w:t xml:space="preserve">Model Template </w:t>
      </w:r>
    </w:p>
    <w:p w14:paraId="52115963" w14:textId="188D44C1" w:rsidR="00C24536" w:rsidRDefault="008F7B21">
      <w:pPr>
        <w:pStyle w:val="Title"/>
      </w:pPr>
      <w:r>
        <w:t xml:space="preserve">Finding Fraud Faster </w:t>
      </w:r>
    </w:p>
    <w:p w14:paraId="37F228B4" w14:textId="6E84B6B3" w:rsidR="00C24536" w:rsidRDefault="008F7B21" w:rsidP="008F7B21">
      <w:pPr>
        <w:pStyle w:val="Author"/>
      </w:pPr>
      <w:r>
        <w:t xml:space="preserve">&lt; your name here &gt; </w:t>
      </w:r>
    </w:p>
    <w:p w14:paraId="414D30E1" w14:textId="3E50DA43" w:rsidR="00C24536" w:rsidRDefault="008F7B21" w:rsidP="00E73F08">
      <w:pPr>
        <w:pStyle w:val="Heading1"/>
      </w:pPr>
      <w:r>
        <w:t xml:space="preserve">Executive Summary </w:t>
      </w:r>
    </w:p>
    <w:p w14:paraId="3D3EE9FC" w14:textId="3ED20B51" w:rsidR="008F7B21" w:rsidRDefault="008F7B21" w:rsidP="008F7B21">
      <w:pPr>
        <w:pStyle w:val="Heading2"/>
      </w:pPr>
      <w:r>
        <w:t xml:space="preserve">Analysis </w:t>
      </w:r>
    </w:p>
    <w:p w14:paraId="4E1EA8DE" w14:textId="69869388" w:rsidR="00C24536" w:rsidRDefault="008F7B21" w:rsidP="00E73F08">
      <w:pPr>
        <w:pStyle w:val="Heading2"/>
      </w:pPr>
      <w:r>
        <w:t xml:space="preserve">Recommendations </w:t>
      </w:r>
    </w:p>
    <w:p w14:paraId="1A9BACFA" w14:textId="77777777" w:rsidR="00CE6F68" w:rsidRDefault="00CE6F68">
      <w:pPr>
        <w:rPr>
          <w:rFonts w:asciiTheme="majorHAnsi" w:eastAsiaTheme="majorEastAsia" w:hAnsiTheme="majorHAnsi" w:cstheme="majorBidi"/>
          <w:sz w:val="36"/>
          <w:szCs w:val="26"/>
        </w:rPr>
      </w:pPr>
      <w:r>
        <w:br w:type="page"/>
      </w:r>
    </w:p>
    <w:p w14:paraId="40476353" w14:textId="0BFA63A6" w:rsidR="00CE6F68" w:rsidRDefault="006663E7" w:rsidP="008F7B21">
      <w:pPr>
        <w:pStyle w:val="Heading2"/>
      </w:pPr>
      <w:r>
        <w:lastRenderedPageBreak/>
        <w:t xml:space="preserve">METHODOLOGY </w:t>
      </w:r>
    </w:p>
    <w:p w14:paraId="1BB20513" w14:textId="77777777" w:rsidR="00CE6F68" w:rsidRPr="00CE6F68" w:rsidRDefault="00CE6F68" w:rsidP="00CE6F68">
      <w:pPr>
        <w:spacing w:after="240" w:line="312" w:lineRule="auto"/>
        <w:rPr>
          <w:b/>
          <w:bCs/>
        </w:rPr>
      </w:pPr>
      <w:r w:rsidRPr="00CE6F68">
        <w:rPr>
          <w:b/>
          <w:bCs/>
        </w:rPr>
        <w:t>Data Exploration and Preprocessing</w:t>
      </w:r>
    </w:p>
    <w:p w14:paraId="177964F3" w14:textId="2F49E3CE" w:rsidR="00CE6F68" w:rsidRPr="00CE6F68" w:rsidRDefault="00CE6F68" w:rsidP="00CE6F68">
      <w:pPr>
        <w:numPr>
          <w:ilvl w:val="0"/>
          <w:numId w:val="18"/>
        </w:numPr>
        <w:spacing w:after="240" w:line="312" w:lineRule="auto"/>
        <w:rPr>
          <w:u w:val="single"/>
        </w:rPr>
      </w:pPr>
      <w:r w:rsidRPr="00CE6F68">
        <w:rPr>
          <w:rFonts w:eastAsiaTheme="majorEastAsia"/>
          <w:b/>
          <w:bCs/>
        </w:rPr>
        <w:t>Exploratory Data Analysis (EDA)</w:t>
      </w:r>
      <w:r>
        <w:rPr>
          <w:b/>
          <w:bCs/>
        </w:rPr>
        <w:t xml:space="preserve"> &amp; FEATURE SCREENING</w:t>
      </w:r>
      <w:r w:rsidRPr="00CE6F68">
        <w:t>: Conduct an initial analysis to understand the data's characteristics, including distribution of the target variable, missing values, and potential outliers.</w:t>
      </w:r>
      <w:r>
        <w:t xml:space="preserve"> </w:t>
      </w:r>
      <w:r w:rsidRPr="006663E7">
        <w:rPr>
          <w:u w:val="single"/>
        </w:rPr>
        <w:t xml:space="preserve">PUT SOME CHARTS AND TABLES in this section! </w:t>
      </w:r>
    </w:p>
    <w:p w14:paraId="3ACFF417" w14:textId="51A24930" w:rsidR="00CE6F68" w:rsidRPr="00CE6F68" w:rsidRDefault="00CE6F68" w:rsidP="00CE6F68">
      <w:pPr>
        <w:numPr>
          <w:ilvl w:val="0"/>
          <w:numId w:val="18"/>
        </w:numPr>
        <w:spacing w:after="240" w:line="312" w:lineRule="auto"/>
        <w:rPr>
          <w:u w:val="single"/>
        </w:rPr>
      </w:pPr>
      <w:r w:rsidRPr="00CE6F68">
        <w:rPr>
          <w:rFonts w:eastAsiaTheme="majorEastAsia"/>
          <w:b/>
          <w:bCs/>
        </w:rPr>
        <w:t>Data Preprocessing</w:t>
      </w:r>
      <w:r w:rsidRPr="00CE6F68">
        <w:t>: Address missing values, encode categorical variables, and standardize numerical features to prepare the data for modeling.</w:t>
      </w:r>
      <w:r>
        <w:t xml:space="preserve"> </w:t>
      </w:r>
      <w:r w:rsidRPr="006663E7">
        <w:rPr>
          <w:u w:val="single"/>
        </w:rPr>
        <w:t xml:space="preserve">PUT A TABLE of DATA TRANSFORMATIONS in this section. </w:t>
      </w:r>
    </w:p>
    <w:p w14:paraId="6C8E7AF9" w14:textId="77777777" w:rsidR="00CE6F68" w:rsidRPr="00CE6F68" w:rsidRDefault="00CE6F68" w:rsidP="00CE6F68">
      <w:pPr>
        <w:spacing w:after="240" w:line="312" w:lineRule="auto"/>
        <w:rPr>
          <w:b/>
          <w:bCs/>
        </w:rPr>
      </w:pPr>
      <w:r w:rsidRPr="00CE6F68">
        <w:rPr>
          <w:b/>
          <w:bCs/>
        </w:rPr>
        <w:t>Model Development</w:t>
      </w:r>
    </w:p>
    <w:p w14:paraId="31108A3C" w14:textId="77777777" w:rsidR="00CE6F68" w:rsidRPr="00CE6F68" w:rsidRDefault="00CE6F68" w:rsidP="00CE6F68">
      <w:pPr>
        <w:numPr>
          <w:ilvl w:val="0"/>
          <w:numId w:val="19"/>
        </w:numPr>
        <w:spacing w:after="240" w:line="312" w:lineRule="auto"/>
      </w:pPr>
      <w:r w:rsidRPr="00CE6F68">
        <w:rPr>
          <w:rFonts w:eastAsiaTheme="majorEastAsia"/>
          <w:b/>
          <w:bCs/>
        </w:rPr>
        <w:t>Model Training</w:t>
      </w:r>
      <w:r w:rsidRPr="00CE6F68">
        <w:t>: Develop models using Logistic Regression, Random Forest, and GBM/</w:t>
      </w:r>
      <w:proofErr w:type="spellStart"/>
      <w:r w:rsidRPr="00CE6F68">
        <w:t>XGBoost</w:t>
      </w:r>
      <w:proofErr w:type="spellEnd"/>
      <w:r w:rsidRPr="00CE6F68">
        <w:t xml:space="preserve"> on the training data.</w:t>
      </w:r>
    </w:p>
    <w:p w14:paraId="6293E94D" w14:textId="201ABBF7" w:rsidR="00CE6F68" w:rsidRPr="00CE6F68" w:rsidRDefault="00CE6F68" w:rsidP="00CE6F68">
      <w:pPr>
        <w:numPr>
          <w:ilvl w:val="0"/>
          <w:numId w:val="19"/>
        </w:numPr>
        <w:spacing w:after="240" w:line="312" w:lineRule="auto"/>
      </w:pPr>
      <w:r w:rsidRPr="00CE6F68">
        <w:rPr>
          <w:rFonts w:eastAsiaTheme="majorEastAsia"/>
          <w:b/>
          <w:bCs/>
        </w:rPr>
        <w:t>Parameter Tuning</w:t>
      </w:r>
      <w:r w:rsidRPr="00CE6F68">
        <w:t>: Optimize model parameters to enhance performance.</w:t>
      </w:r>
    </w:p>
    <w:p w14:paraId="5F6A1014" w14:textId="77777777" w:rsidR="00CE6F68" w:rsidRPr="00CE6F68" w:rsidRDefault="00CE6F68" w:rsidP="00CE6F68">
      <w:pPr>
        <w:numPr>
          <w:ilvl w:val="0"/>
          <w:numId w:val="19"/>
        </w:numPr>
        <w:spacing w:after="240" w:line="312" w:lineRule="auto"/>
      </w:pPr>
      <w:r w:rsidRPr="00CE6F68">
        <w:rPr>
          <w:rFonts w:eastAsiaTheme="majorEastAsia"/>
          <w:b/>
          <w:bCs/>
        </w:rPr>
        <w:t>Feature Selection</w:t>
      </w:r>
      <w:r w:rsidRPr="00CE6F68">
        <w:t>: Identify and retain the most informative features for the models.</w:t>
      </w:r>
    </w:p>
    <w:p w14:paraId="02F7B8B2" w14:textId="77777777" w:rsidR="00CE6F68" w:rsidRPr="00CE6F68" w:rsidRDefault="00CE6F68" w:rsidP="00CE6F68">
      <w:pPr>
        <w:spacing w:after="240" w:line="312" w:lineRule="auto"/>
        <w:rPr>
          <w:b/>
          <w:bCs/>
        </w:rPr>
      </w:pPr>
      <w:r w:rsidRPr="00CE6F68">
        <w:rPr>
          <w:b/>
          <w:bCs/>
        </w:rPr>
        <w:t>Model Evaluation</w:t>
      </w:r>
    </w:p>
    <w:p w14:paraId="74752794" w14:textId="59B43A0B" w:rsidR="00CE6F68" w:rsidRPr="00CE6F68" w:rsidRDefault="00CE6F68" w:rsidP="00CE6F68">
      <w:pPr>
        <w:numPr>
          <w:ilvl w:val="0"/>
          <w:numId w:val="20"/>
        </w:numPr>
        <w:spacing w:after="240" w:line="312" w:lineRule="auto"/>
      </w:pPr>
      <w:r w:rsidRPr="00CE6F68">
        <w:rPr>
          <w:rFonts w:eastAsiaTheme="majorEastAsia"/>
          <w:b/>
          <w:bCs/>
        </w:rPr>
        <w:t>Performance Metrics</w:t>
      </w:r>
      <w:r w:rsidRPr="00CE6F68">
        <w:t>: Evaluate models using accuracy, AUC-ROC, precision, recall, and F1-score.</w:t>
      </w:r>
      <w:r>
        <w:t xml:space="preserve"> PUT A TABLE HERE</w:t>
      </w:r>
    </w:p>
    <w:p w14:paraId="4D7C4B55" w14:textId="6F4809F4" w:rsidR="00CE6F68" w:rsidRPr="00CE6F68" w:rsidRDefault="00CE6F68" w:rsidP="00CE6F68">
      <w:pPr>
        <w:numPr>
          <w:ilvl w:val="0"/>
          <w:numId w:val="20"/>
        </w:numPr>
        <w:spacing w:after="240" w:line="312" w:lineRule="auto"/>
      </w:pPr>
      <w:r w:rsidRPr="00CE6F68">
        <w:rPr>
          <w:rFonts w:eastAsiaTheme="majorEastAsia"/>
          <w:b/>
          <w:bCs/>
        </w:rPr>
        <w:t>Feature Importance Analysis</w:t>
      </w:r>
      <w:r w:rsidRPr="00CE6F68">
        <w:t>: Determine the most influential features in predicting fraudulent transactions.</w:t>
      </w:r>
      <w:r>
        <w:t xml:space="preserve"> MAKE put a SET OF Charts HERE with Top N variables. </w:t>
      </w:r>
    </w:p>
    <w:p w14:paraId="3462E24F" w14:textId="081A70A2" w:rsidR="00CE6F68" w:rsidRPr="006663E7" w:rsidRDefault="006663E7" w:rsidP="00CE6F68">
      <w:pPr>
        <w:numPr>
          <w:ilvl w:val="0"/>
          <w:numId w:val="20"/>
        </w:numPr>
      </w:pPr>
      <w:r>
        <w:rPr>
          <w:b/>
          <w:bCs/>
        </w:rPr>
        <w:t xml:space="preserve">Model FPR/TPR/Threshold Table – </w:t>
      </w:r>
      <w:proofErr w:type="spellStart"/>
      <w:r>
        <w:rPr>
          <w:b/>
          <w:bCs/>
        </w:rPr>
        <w:t xml:space="preserve">Make </w:t>
      </w:r>
      <w:proofErr w:type="spellEnd"/>
      <w:r>
        <w:rPr>
          <w:b/>
          <w:bCs/>
        </w:rPr>
        <w:t xml:space="preserve">a </w:t>
      </w:r>
      <w:proofErr w:type="gramStart"/>
      <w:r>
        <w:rPr>
          <w:b/>
          <w:bCs/>
        </w:rPr>
        <w:t>table</w:t>
      </w:r>
      <w:proofErr w:type="gramEnd"/>
      <w:r>
        <w:rPr>
          <w:b/>
          <w:bCs/>
        </w:rPr>
        <w:t xml:space="preserve"> </w:t>
      </w:r>
    </w:p>
    <w:tbl>
      <w:tblPr>
        <w:tblStyle w:val="GridTable2-Accent4"/>
        <w:tblW w:w="8829" w:type="dxa"/>
        <w:tblLook w:val="06A0" w:firstRow="1" w:lastRow="0" w:firstColumn="1" w:lastColumn="0" w:noHBand="1" w:noVBand="1"/>
      </w:tblPr>
      <w:tblGrid>
        <w:gridCol w:w="3078"/>
        <w:gridCol w:w="2967"/>
        <w:gridCol w:w="2784"/>
      </w:tblGrid>
      <w:tr w:rsidR="006663E7" w:rsidRPr="006663E7" w14:paraId="689C2357" w14:textId="77777777" w:rsidTr="0066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14:paraId="4EDD0EF0" w14:textId="77777777" w:rsidR="006663E7" w:rsidRPr="006663E7" w:rsidRDefault="006663E7" w:rsidP="006663E7">
            <w:pPr>
              <w:rPr>
                <w:rFonts w:ascii="Arial" w:hAnsi="Arial" w:cs="Arial"/>
                <w:b/>
                <w:bCs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b/>
                <w:bCs/>
                <w:color w:val="212121"/>
                <w:sz w:val="22"/>
                <w:szCs w:val="22"/>
              </w:rPr>
              <w:t>Target False Positive Rate</w:t>
            </w:r>
          </w:p>
        </w:tc>
        <w:tc>
          <w:tcPr>
            <w:tcW w:w="2967" w:type="dxa"/>
            <w:noWrap/>
            <w:hideMark/>
          </w:tcPr>
          <w:p w14:paraId="1192EA7A" w14:textId="77777777" w:rsidR="006663E7" w:rsidRPr="006663E7" w:rsidRDefault="006663E7" w:rsidP="0066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b/>
                <w:bCs/>
                <w:color w:val="212121"/>
                <w:sz w:val="22"/>
                <w:szCs w:val="22"/>
              </w:rPr>
              <w:t xml:space="preserve"> True Positive Rate (TPR)</w:t>
            </w:r>
          </w:p>
        </w:tc>
        <w:tc>
          <w:tcPr>
            <w:tcW w:w="2784" w:type="dxa"/>
            <w:noWrap/>
            <w:hideMark/>
          </w:tcPr>
          <w:p w14:paraId="4C3A0344" w14:textId="77777777" w:rsidR="006663E7" w:rsidRPr="006663E7" w:rsidRDefault="006663E7" w:rsidP="0066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b/>
                <w:bCs/>
                <w:color w:val="212121"/>
                <w:sz w:val="22"/>
                <w:szCs w:val="22"/>
              </w:rPr>
              <w:t xml:space="preserve"> Prob Threshold</w:t>
            </w:r>
          </w:p>
        </w:tc>
      </w:tr>
      <w:tr w:rsidR="006663E7" w:rsidRPr="006663E7" w14:paraId="773ECF08" w14:textId="77777777" w:rsidTr="006663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14:paraId="4904A010" w14:textId="77777777" w:rsidR="006663E7" w:rsidRPr="006663E7" w:rsidRDefault="006663E7" w:rsidP="006663E7">
            <w:pPr>
              <w:jc w:val="righ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1%</w:t>
            </w:r>
          </w:p>
        </w:tc>
        <w:tc>
          <w:tcPr>
            <w:tcW w:w="2967" w:type="dxa"/>
            <w:noWrap/>
            <w:hideMark/>
          </w:tcPr>
          <w:p w14:paraId="517D6F63" w14:textId="77777777" w:rsidR="006663E7" w:rsidRPr="006663E7" w:rsidRDefault="006663E7" w:rsidP="00666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50.7%</w:t>
            </w:r>
          </w:p>
        </w:tc>
        <w:tc>
          <w:tcPr>
            <w:tcW w:w="2784" w:type="dxa"/>
            <w:noWrap/>
            <w:hideMark/>
          </w:tcPr>
          <w:p w14:paraId="5427002E" w14:textId="77777777" w:rsidR="006663E7" w:rsidRPr="006663E7" w:rsidRDefault="006663E7" w:rsidP="0066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 xml:space="preserve">                              0.935 </w:t>
            </w:r>
          </w:p>
        </w:tc>
      </w:tr>
      <w:tr w:rsidR="006663E7" w:rsidRPr="006663E7" w14:paraId="3B91AFFE" w14:textId="77777777" w:rsidTr="006663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14:paraId="3F995C71" w14:textId="77777777" w:rsidR="006663E7" w:rsidRPr="006663E7" w:rsidRDefault="006663E7" w:rsidP="006663E7">
            <w:pPr>
              <w:jc w:val="righ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2%</w:t>
            </w:r>
          </w:p>
        </w:tc>
        <w:tc>
          <w:tcPr>
            <w:tcW w:w="2967" w:type="dxa"/>
            <w:noWrap/>
            <w:hideMark/>
          </w:tcPr>
          <w:p w14:paraId="797C4286" w14:textId="77777777" w:rsidR="006663E7" w:rsidRPr="006663E7" w:rsidRDefault="006663E7" w:rsidP="00666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67.3%</w:t>
            </w:r>
          </w:p>
        </w:tc>
        <w:tc>
          <w:tcPr>
            <w:tcW w:w="2784" w:type="dxa"/>
            <w:noWrap/>
            <w:hideMark/>
          </w:tcPr>
          <w:p w14:paraId="2F1108F7" w14:textId="77777777" w:rsidR="006663E7" w:rsidRPr="006663E7" w:rsidRDefault="006663E7" w:rsidP="0066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 xml:space="preserve">                              0.892 </w:t>
            </w:r>
          </w:p>
        </w:tc>
      </w:tr>
      <w:tr w:rsidR="006663E7" w:rsidRPr="006663E7" w14:paraId="1F220EA0" w14:textId="77777777" w:rsidTr="006663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14:paraId="5F1968F5" w14:textId="77777777" w:rsidR="006663E7" w:rsidRPr="006663E7" w:rsidRDefault="006663E7" w:rsidP="006663E7">
            <w:pPr>
              <w:jc w:val="righ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3%</w:t>
            </w:r>
          </w:p>
        </w:tc>
        <w:tc>
          <w:tcPr>
            <w:tcW w:w="2967" w:type="dxa"/>
            <w:noWrap/>
            <w:hideMark/>
          </w:tcPr>
          <w:p w14:paraId="6CDC55FE" w14:textId="77777777" w:rsidR="006663E7" w:rsidRPr="006663E7" w:rsidRDefault="006663E7" w:rsidP="00666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68.0%</w:t>
            </w:r>
          </w:p>
        </w:tc>
        <w:tc>
          <w:tcPr>
            <w:tcW w:w="2784" w:type="dxa"/>
            <w:noWrap/>
            <w:hideMark/>
          </w:tcPr>
          <w:p w14:paraId="5BDBED0E" w14:textId="77777777" w:rsidR="006663E7" w:rsidRPr="006663E7" w:rsidRDefault="006663E7" w:rsidP="0066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 xml:space="preserve">                              0.878 </w:t>
            </w:r>
          </w:p>
        </w:tc>
      </w:tr>
      <w:tr w:rsidR="006663E7" w:rsidRPr="006663E7" w14:paraId="58AD8F6A" w14:textId="77777777" w:rsidTr="006663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14:paraId="7897D01C" w14:textId="77777777" w:rsidR="006663E7" w:rsidRPr="006663E7" w:rsidRDefault="006663E7" w:rsidP="006663E7">
            <w:pPr>
              <w:jc w:val="righ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4%</w:t>
            </w:r>
          </w:p>
        </w:tc>
        <w:tc>
          <w:tcPr>
            <w:tcW w:w="2967" w:type="dxa"/>
            <w:noWrap/>
            <w:hideMark/>
          </w:tcPr>
          <w:p w14:paraId="7317C704" w14:textId="77777777" w:rsidR="006663E7" w:rsidRPr="006663E7" w:rsidRDefault="006663E7" w:rsidP="00666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77.3%</w:t>
            </w:r>
          </w:p>
        </w:tc>
        <w:tc>
          <w:tcPr>
            <w:tcW w:w="2784" w:type="dxa"/>
            <w:noWrap/>
            <w:hideMark/>
          </w:tcPr>
          <w:p w14:paraId="723AE69A" w14:textId="77777777" w:rsidR="006663E7" w:rsidRPr="006663E7" w:rsidRDefault="006663E7" w:rsidP="0066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 xml:space="preserve">                              0.789 </w:t>
            </w:r>
          </w:p>
        </w:tc>
      </w:tr>
      <w:tr w:rsidR="006663E7" w:rsidRPr="006663E7" w14:paraId="544CF7AD" w14:textId="77777777" w:rsidTr="006663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14:paraId="1563BDE3" w14:textId="77777777" w:rsidR="006663E7" w:rsidRPr="006663E7" w:rsidRDefault="006663E7" w:rsidP="006663E7">
            <w:pPr>
              <w:jc w:val="righ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5%</w:t>
            </w:r>
          </w:p>
        </w:tc>
        <w:tc>
          <w:tcPr>
            <w:tcW w:w="2967" w:type="dxa"/>
            <w:noWrap/>
            <w:hideMark/>
          </w:tcPr>
          <w:p w14:paraId="2E7861EB" w14:textId="77777777" w:rsidR="006663E7" w:rsidRPr="006663E7" w:rsidRDefault="006663E7" w:rsidP="00666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80.7%</w:t>
            </w:r>
          </w:p>
        </w:tc>
        <w:tc>
          <w:tcPr>
            <w:tcW w:w="2784" w:type="dxa"/>
            <w:noWrap/>
            <w:hideMark/>
          </w:tcPr>
          <w:p w14:paraId="5B512D8A" w14:textId="77777777" w:rsidR="006663E7" w:rsidRPr="006663E7" w:rsidRDefault="006663E7" w:rsidP="0066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 xml:space="preserve">                              0.743 </w:t>
            </w:r>
          </w:p>
        </w:tc>
      </w:tr>
      <w:tr w:rsidR="006663E7" w:rsidRPr="006663E7" w14:paraId="2D9B11CA" w14:textId="77777777" w:rsidTr="006663E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noWrap/>
            <w:hideMark/>
          </w:tcPr>
          <w:p w14:paraId="27C67AF2" w14:textId="77777777" w:rsidR="006663E7" w:rsidRPr="006663E7" w:rsidRDefault="006663E7" w:rsidP="006663E7">
            <w:pPr>
              <w:jc w:val="right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6%</w:t>
            </w:r>
          </w:p>
        </w:tc>
        <w:tc>
          <w:tcPr>
            <w:tcW w:w="2967" w:type="dxa"/>
            <w:noWrap/>
            <w:hideMark/>
          </w:tcPr>
          <w:p w14:paraId="04675A41" w14:textId="77777777" w:rsidR="006663E7" w:rsidRPr="006663E7" w:rsidRDefault="006663E7" w:rsidP="006663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>88.0%</w:t>
            </w:r>
          </w:p>
        </w:tc>
        <w:tc>
          <w:tcPr>
            <w:tcW w:w="2784" w:type="dxa"/>
            <w:noWrap/>
            <w:hideMark/>
          </w:tcPr>
          <w:p w14:paraId="0BFE15E8" w14:textId="77777777" w:rsidR="006663E7" w:rsidRPr="006663E7" w:rsidRDefault="006663E7" w:rsidP="0066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6663E7">
              <w:rPr>
                <w:rFonts w:ascii="Arial" w:hAnsi="Arial" w:cs="Arial"/>
                <w:color w:val="212121"/>
                <w:sz w:val="22"/>
                <w:szCs w:val="22"/>
              </w:rPr>
              <w:t xml:space="preserve">                              0.634 </w:t>
            </w:r>
          </w:p>
        </w:tc>
      </w:tr>
    </w:tbl>
    <w:p w14:paraId="6912C7C9" w14:textId="77777777" w:rsidR="006663E7" w:rsidRPr="00CE6F68" w:rsidRDefault="006663E7" w:rsidP="006663E7">
      <w:pPr>
        <w:spacing w:after="240" w:line="312" w:lineRule="auto"/>
        <w:ind w:left="720"/>
      </w:pPr>
    </w:p>
    <w:p w14:paraId="5090AFCA" w14:textId="77777777" w:rsidR="00CE6F68" w:rsidRPr="00CE6F68" w:rsidRDefault="00CE6F68" w:rsidP="00CE6F68">
      <w:pPr>
        <w:spacing w:after="240" w:line="312" w:lineRule="auto"/>
        <w:rPr>
          <w:b/>
          <w:bCs/>
        </w:rPr>
      </w:pPr>
      <w:r w:rsidRPr="00CE6F68">
        <w:rPr>
          <w:b/>
          <w:bCs/>
        </w:rPr>
        <w:t>Insights and Recommendations</w:t>
      </w:r>
    </w:p>
    <w:p w14:paraId="59B4AFF9" w14:textId="77777777" w:rsidR="00CE6F68" w:rsidRDefault="00CE6F68" w:rsidP="00CE6F68">
      <w:pPr>
        <w:numPr>
          <w:ilvl w:val="0"/>
          <w:numId w:val="21"/>
        </w:numPr>
      </w:pPr>
      <w:r w:rsidRPr="00CE6F68">
        <w:rPr>
          <w:rFonts w:eastAsiaTheme="majorEastAsia"/>
          <w:b/>
          <w:bCs/>
        </w:rPr>
        <w:lastRenderedPageBreak/>
        <w:t>Model Comparison</w:t>
      </w:r>
      <w:r w:rsidRPr="00CE6F68">
        <w:t>: Compare the models based on their performance and feature importance scores to identify the most effective model.</w:t>
      </w:r>
    </w:p>
    <w:p w14:paraId="4011B9F8" w14:textId="7AD1D364" w:rsidR="006663E7" w:rsidRDefault="006663E7" w:rsidP="006663E7">
      <w:pPr>
        <w:numPr>
          <w:ilvl w:val="1"/>
          <w:numId w:val="21"/>
        </w:numPr>
      </w:pPr>
      <w:r>
        <w:rPr>
          <w:b/>
          <w:bCs/>
        </w:rPr>
        <w:t>Table of ROC</w:t>
      </w:r>
      <w:r w:rsidRPr="006663E7">
        <w:t>-</w:t>
      </w:r>
      <w:r>
        <w:t xml:space="preserve">AUC, Precision, Recall, and F1 on TEST set. </w:t>
      </w:r>
    </w:p>
    <w:p w14:paraId="1EDECDC8" w14:textId="7795E5C9" w:rsidR="006663E7" w:rsidRPr="00CE6F68" w:rsidRDefault="006663E7" w:rsidP="006663E7">
      <w:pPr>
        <w:numPr>
          <w:ilvl w:val="1"/>
          <w:numId w:val="21"/>
        </w:numPr>
        <w:spacing w:after="240" w:line="312" w:lineRule="auto"/>
      </w:pPr>
      <w:r>
        <w:rPr>
          <w:b/>
          <w:bCs/>
        </w:rPr>
        <w:t xml:space="preserve">ROC Charts for each model on Test Set. </w:t>
      </w:r>
    </w:p>
    <w:p w14:paraId="14819C3B" w14:textId="7FBEA16C" w:rsidR="006663E7" w:rsidRPr="00CE6F68" w:rsidRDefault="00CE6F68" w:rsidP="006663E7">
      <w:pPr>
        <w:numPr>
          <w:ilvl w:val="0"/>
          <w:numId w:val="21"/>
        </w:numPr>
        <w:spacing w:after="240" w:line="312" w:lineRule="auto"/>
      </w:pPr>
      <w:r w:rsidRPr="00CE6F68">
        <w:rPr>
          <w:rFonts w:eastAsiaTheme="majorEastAsia"/>
          <w:b/>
          <w:bCs/>
        </w:rPr>
        <w:t>Feature Evaluation</w:t>
      </w:r>
      <w:r w:rsidRPr="00CE6F68">
        <w:t>: Discuss the importance of email domain and billing postal code as predictors of fraud.</w:t>
      </w:r>
    </w:p>
    <w:p w14:paraId="558F27E8" w14:textId="77777777" w:rsidR="00CE6F68" w:rsidRDefault="00CE6F68" w:rsidP="00CE6F68">
      <w:pPr>
        <w:numPr>
          <w:ilvl w:val="0"/>
          <w:numId w:val="21"/>
        </w:numPr>
      </w:pPr>
      <w:r w:rsidRPr="00CE6F68">
        <w:rPr>
          <w:rFonts w:eastAsiaTheme="majorEastAsia"/>
          <w:b/>
          <w:bCs/>
        </w:rPr>
        <w:t>Operational Strategy at 5% FPR</w:t>
      </w:r>
      <w:r w:rsidRPr="00CE6F68">
        <w:t>: Propose a strategy to achieve and maintain a 5% false positive rate, detailing its implications on recall and precision.</w:t>
      </w:r>
    </w:p>
    <w:p w14:paraId="38144B37" w14:textId="23684049" w:rsidR="006663E7" w:rsidRPr="00CE6F68" w:rsidRDefault="006663E7" w:rsidP="006663E7">
      <w:pPr>
        <w:spacing w:after="240" w:line="312" w:lineRule="auto"/>
        <w:rPr>
          <w:i/>
          <w:iCs/>
        </w:rPr>
      </w:pPr>
      <w:r w:rsidRPr="006663E7">
        <w:rPr>
          <w:i/>
          <w:iCs/>
        </w:rPr>
        <w:t xml:space="preserve">HINT Example: IF </w:t>
      </w:r>
      <w:proofErr w:type="spellStart"/>
      <w:r w:rsidRPr="006663E7">
        <w:rPr>
          <w:i/>
          <w:iCs/>
        </w:rPr>
        <w:t>predicted_proba</w:t>
      </w:r>
      <w:proofErr w:type="spellEnd"/>
      <w:r w:rsidRPr="006663E7">
        <w:rPr>
          <w:i/>
          <w:iCs/>
        </w:rPr>
        <w:t xml:space="preserve"> &gt;= </w:t>
      </w:r>
      <w:r w:rsidRPr="006663E7">
        <w:rPr>
          <w:rFonts w:ascii="Arial" w:hAnsi="Arial" w:cs="Arial"/>
          <w:i/>
          <w:iCs/>
          <w:color w:val="212121"/>
          <w:sz w:val="22"/>
          <w:szCs w:val="22"/>
        </w:rPr>
        <w:t>0.743</w:t>
      </w:r>
      <w:r w:rsidRPr="006663E7">
        <w:rPr>
          <w:rFonts w:ascii="Arial" w:hAnsi="Arial" w:cs="Arial"/>
          <w:i/>
          <w:iCs/>
          <w:color w:val="212121"/>
          <w:sz w:val="22"/>
          <w:szCs w:val="22"/>
        </w:rPr>
        <w:t xml:space="preserve"> THEN fraud. This rule will catch 80% of all frauds, while incorrectly classifying 5% of legitimate transactions as fraud. </w:t>
      </w:r>
      <w:proofErr w:type="gramStart"/>
      <w:r>
        <w:rPr>
          <w:rFonts w:ascii="Arial" w:hAnsi="Arial" w:cs="Arial"/>
          <w:i/>
          <w:iCs/>
          <w:color w:val="212121"/>
          <w:sz w:val="22"/>
          <w:szCs w:val="22"/>
        </w:rPr>
        <w:t>Additionally</w:t>
      </w:r>
      <w:proofErr w:type="gramEnd"/>
      <w:r>
        <w:rPr>
          <w:rFonts w:ascii="Arial" w:hAnsi="Arial" w:cs="Arial"/>
          <w:i/>
          <w:iCs/>
          <w:color w:val="212121"/>
          <w:sz w:val="22"/>
          <w:szCs w:val="22"/>
        </w:rPr>
        <w:t xml:space="preserve"> the precision at 0.743 and above is XX% </w:t>
      </w:r>
    </w:p>
    <w:p w14:paraId="6FFAD8A1" w14:textId="77777777" w:rsidR="00CE6F68" w:rsidRPr="00CE6F68" w:rsidRDefault="00CE6F68" w:rsidP="00CE6F68">
      <w:pPr>
        <w:spacing w:after="240" w:line="312" w:lineRule="auto"/>
        <w:rPr>
          <w:b/>
          <w:bCs/>
        </w:rPr>
      </w:pPr>
      <w:r w:rsidRPr="00CE6F68">
        <w:rPr>
          <w:b/>
          <w:bCs/>
        </w:rPr>
        <w:t>Plain Language Explanations</w:t>
      </w:r>
    </w:p>
    <w:p w14:paraId="0555812B" w14:textId="77777777" w:rsidR="00CE6F68" w:rsidRPr="00CE6F68" w:rsidRDefault="00CE6F68" w:rsidP="00CE6F68">
      <w:pPr>
        <w:numPr>
          <w:ilvl w:val="0"/>
          <w:numId w:val="22"/>
        </w:numPr>
        <w:spacing w:after="240" w:line="312" w:lineRule="auto"/>
      </w:pPr>
      <w:r w:rsidRPr="00CE6F68">
        <w:rPr>
          <w:rFonts w:eastAsiaTheme="majorEastAsia"/>
          <w:b/>
          <w:bCs/>
        </w:rPr>
        <w:t>Random Forest vs. GBM/</w:t>
      </w:r>
      <w:proofErr w:type="spellStart"/>
      <w:r w:rsidRPr="00CE6F68">
        <w:rPr>
          <w:rFonts w:eastAsiaTheme="majorEastAsia"/>
          <w:b/>
          <w:bCs/>
        </w:rPr>
        <w:t>XGBoost</w:t>
      </w:r>
      <w:proofErr w:type="spellEnd"/>
      <w:r w:rsidRPr="00CE6F68">
        <w:t>: Explain the differences between Random Forest and Gradient Boosting models in simple terms, focusing on their approach to building trees and correcting errors.</w:t>
      </w:r>
    </w:p>
    <w:p w14:paraId="3C48F8A8" w14:textId="77777777" w:rsidR="00CE6F68" w:rsidRPr="00CE6F68" w:rsidRDefault="00CE6F68" w:rsidP="00CE6F68">
      <w:pPr>
        <w:numPr>
          <w:ilvl w:val="0"/>
          <w:numId w:val="22"/>
        </w:numPr>
        <w:spacing w:after="240" w:line="312" w:lineRule="auto"/>
      </w:pPr>
      <w:r w:rsidRPr="00CE6F68">
        <w:rPr>
          <w:rFonts w:eastAsiaTheme="majorEastAsia"/>
          <w:b/>
          <w:bCs/>
        </w:rPr>
        <w:t>Understanding 5% False Positive Rate</w:t>
      </w:r>
      <w:r w:rsidRPr="00CE6F68">
        <w:t>: Describe what operating at a 5% false positive rate means in practical terms, emphasizing its impact on customer experience and fraud detection accuracy.</w:t>
      </w:r>
    </w:p>
    <w:sectPr w:rsidR="00CE6F68" w:rsidRPr="00CE6F68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DC8F" w14:textId="77777777" w:rsidR="008D40D7" w:rsidRDefault="008D40D7">
      <w:r>
        <w:separator/>
      </w:r>
    </w:p>
    <w:p w14:paraId="1B3C5296" w14:textId="77777777" w:rsidR="008D40D7" w:rsidRDefault="008D40D7"/>
    <w:p w14:paraId="743908E6" w14:textId="77777777" w:rsidR="008D40D7" w:rsidRDefault="008D40D7"/>
  </w:endnote>
  <w:endnote w:type="continuationSeparator" w:id="0">
    <w:p w14:paraId="59D2D1E2" w14:textId="77777777" w:rsidR="008D40D7" w:rsidRDefault="008D40D7">
      <w:r>
        <w:continuationSeparator/>
      </w:r>
    </w:p>
    <w:p w14:paraId="07CAA146" w14:textId="77777777" w:rsidR="008D40D7" w:rsidRDefault="008D40D7"/>
    <w:p w14:paraId="0399A990" w14:textId="77777777" w:rsidR="008D40D7" w:rsidRDefault="008D40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15165" w14:textId="77777777" w:rsidR="00C24536" w:rsidRDefault="00F331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9DE5" w14:textId="77777777" w:rsidR="008D40D7" w:rsidRDefault="008D40D7">
      <w:r>
        <w:separator/>
      </w:r>
    </w:p>
    <w:p w14:paraId="7A8721E5" w14:textId="77777777" w:rsidR="008D40D7" w:rsidRDefault="008D40D7"/>
    <w:p w14:paraId="2D2C47E0" w14:textId="77777777" w:rsidR="008D40D7" w:rsidRDefault="008D40D7"/>
  </w:footnote>
  <w:footnote w:type="continuationSeparator" w:id="0">
    <w:p w14:paraId="7FEBAEAF" w14:textId="77777777" w:rsidR="008D40D7" w:rsidRDefault="008D40D7">
      <w:r>
        <w:continuationSeparator/>
      </w:r>
    </w:p>
    <w:p w14:paraId="0F9969EF" w14:textId="77777777" w:rsidR="008D40D7" w:rsidRDefault="008D40D7"/>
    <w:p w14:paraId="0B81C121" w14:textId="77777777" w:rsidR="008D40D7" w:rsidRDefault="008D40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B0718"/>
    <w:multiLevelType w:val="multilevel"/>
    <w:tmpl w:val="B544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725E4"/>
    <w:multiLevelType w:val="multilevel"/>
    <w:tmpl w:val="9CF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C0175"/>
    <w:multiLevelType w:val="multilevel"/>
    <w:tmpl w:val="12A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60F52"/>
    <w:multiLevelType w:val="multilevel"/>
    <w:tmpl w:val="C2EA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10C95"/>
    <w:multiLevelType w:val="multilevel"/>
    <w:tmpl w:val="A9A4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064DB"/>
    <w:multiLevelType w:val="multilevel"/>
    <w:tmpl w:val="CF80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A0397"/>
    <w:multiLevelType w:val="hybridMultilevel"/>
    <w:tmpl w:val="2BCC8816"/>
    <w:lvl w:ilvl="0" w:tplc="FFE0C0C0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15768"/>
    <w:multiLevelType w:val="multilevel"/>
    <w:tmpl w:val="136E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34EED"/>
    <w:multiLevelType w:val="multilevel"/>
    <w:tmpl w:val="5F9C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C22B8"/>
    <w:multiLevelType w:val="multilevel"/>
    <w:tmpl w:val="570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205505">
    <w:abstractNumId w:val="9"/>
  </w:num>
  <w:num w:numId="2" w16cid:durableId="322662304">
    <w:abstractNumId w:val="16"/>
  </w:num>
  <w:num w:numId="3" w16cid:durableId="1819567769">
    <w:abstractNumId w:val="20"/>
  </w:num>
  <w:num w:numId="4" w16cid:durableId="1824545562">
    <w:abstractNumId w:val="17"/>
  </w:num>
  <w:num w:numId="5" w16cid:durableId="302583743">
    <w:abstractNumId w:val="11"/>
  </w:num>
  <w:num w:numId="6" w16cid:durableId="192378154">
    <w:abstractNumId w:val="7"/>
  </w:num>
  <w:num w:numId="7" w16cid:durableId="1685088782">
    <w:abstractNumId w:val="6"/>
  </w:num>
  <w:num w:numId="8" w16cid:durableId="1180123501">
    <w:abstractNumId w:val="5"/>
  </w:num>
  <w:num w:numId="9" w16cid:durableId="47656421">
    <w:abstractNumId w:val="4"/>
  </w:num>
  <w:num w:numId="10" w16cid:durableId="364523716">
    <w:abstractNumId w:val="8"/>
  </w:num>
  <w:num w:numId="11" w16cid:durableId="1049381503">
    <w:abstractNumId w:val="3"/>
  </w:num>
  <w:num w:numId="12" w16cid:durableId="1684086321">
    <w:abstractNumId w:val="2"/>
  </w:num>
  <w:num w:numId="13" w16cid:durableId="845439681">
    <w:abstractNumId w:val="1"/>
  </w:num>
  <w:num w:numId="14" w16cid:durableId="931888757">
    <w:abstractNumId w:val="0"/>
  </w:num>
  <w:num w:numId="15" w16cid:durableId="1367102335">
    <w:abstractNumId w:val="18"/>
  </w:num>
  <w:num w:numId="16" w16cid:durableId="987904078">
    <w:abstractNumId w:val="23"/>
  </w:num>
  <w:num w:numId="17" w16cid:durableId="916673117">
    <w:abstractNumId w:val="21"/>
  </w:num>
  <w:num w:numId="18" w16cid:durableId="677390353">
    <w:abstractNumId w:val="24"/>
  </w:num>
  <w:num w:numId="19" w16cid:durableId="1574199652">
    <w:abstractNumId w:val="15"/>
  </w:num>
  <w:num w:numId="20" w16cid:durableId="2060011009">
    <w:abstractNumId w:val="10"/>
  </w:num>
  <w:num w:numId="21" w16cid:durableId="497237363">
    <w:abstractNumId w:val="19"/>
  </w:num>
  <w:num w:numId="22" w16cid:durableId="493909991">
    <w:abstractNumId w:val="14"/>
  </w:num>
  <w:num w:numId="23" w16cid:durableId="42677425">
    <w:abstractNumId w:val="22"/>
  </w:num>
  <w:num w:numId="24" w16cid:durableId="1288976623">
    <w:abstractNumId w:val="25"/>
  </w:num>
  <w:num w:numId="25" w16cid:durableId="418986213">
    <w:abstractNumId w:val="12"/>
  </w:num>
  <w:num w:numId="26" w16cid:durableId="283579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21"/>
    <w:rsid w:val="000B5299"/>
    <w:rsid w:val="006663E7"/>
    <w:rsid w:val="008D40D7"/>
    <w:rsid w:val="008F7B21"/>
    <w:rsid w:val="009F11E0"/>
    <w:rsid w:val="00C24536"/>
    <w:rsid w:val="00CE6F68"/>
    <w:rsid w:val="00D214C1"/>
    <w:rsid w:val="00E73F08"/>
    <w:rsid w:val="00F331E2"/>
    <w:rsid w:val="00F9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4192C"/>
  <w15:chartTrackingRefBased/>
  <w15:docId w15:val="{7F56C878-9A45-914F-9611-972273F4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C8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8F7B21"/>
    <w:pPr>
      <w:ind w:left="720"/>
      <w:contextualSpacing/>
    </w:pPr>
  </w:style>
  <w:style w:type="table" w:styleId="TableWeb2">
    <w:name w:val="Table Web 2"/>
    <w:basedOn w:val="TableNormal"/>
    <w:uiPriority w:val="99"/>
    <w:rsid w:val="008F7B2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3-Accent1">
    <w:name w:val="Grid Table 3 Accent 1"/>
    <w:basedOn w:val="TableNormal"/>
    <w:uiPriority w:val="48"/>
    <w:rsid w:val="006663E7"/>
    <w:pPr>
      <w:spacing w:after="0" w:line="240" w:lineRule="auto"/>
    </w:pPr>
    <w:tblPr>
      <w:tblStyleRowBandSize w:val="1"/>
      <w:tblStyleColBandSize w:val="1"/>
      <w:tblBorders>
        <w:top w:val="single" w:sz="4" w:space="0" w:color="92B2B5" w:themeColor="accent1" w:themeTint="99"/>
        <w:left w:val="single" w:sz="4" w:space="0" w:color="92B2B5" w:themeColor="accent1" w:themeTint="99"/>
        <w:bottom w:val="single" w:sz="4" w:space="0" w:color="92B2B5" w:themeColor="accent1" w:themeTint="99"/>
        <w:right w:val="single" w:sz="4" w:space="0" w:color="92B2B5" w:themeColor="accent1" w:themeTint="99"/>
        <w:insideH w:val="single" w:sz="4" w:space="0" w:color="92B2B5" w:themeColor="accent1" w:themeTint="99"/>
        <w:insideV w:val="single" w:sz="4" w:space="0" w:color="92B2B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5E6" w:themeFill="accent1" w:themeFillTint="33"/>
      </w:tcPr>
    </w:tblStylePr>
    <w:tblStylePr w:type="band1Horz">
      <w:tblPr/>
      <w:tcPr>
        <w:shd w:val="clear" w:color="auto" w:fill="DAE5E6" w:themeFill="accent1" w:themeFillTint="33"/>
      </w:tcPr>
    </w:tblStylePr>
    <w:tblStylePr w:type="neCell">
      <w:tblPr/>
      <w:tcPr>
        <w:tcBorders>
          <w:bottom w:val="single" w:sz="4" w:space="0" w:color="92B2B5" w:themeColor="accent1" w:themeTint="99"/>
        </w:tcBorders>
      </w:tcPr>
    </w:tblStylePr>
    <w:tblStylePr w:type="nwCell">
      <w:tblPr/>
      <w:tcPr>
        <w:tcBorders>
          <w:bottom w:val="single" w:sz="4" w:space="0" w:color="92B2B5" w:themeColor="accent1" w:themeTint="99"/>
        </w:tcBorders>
      </w:tcPr>
    </w:tblStylePr>
    <w:tblStylePr w:type="seCell">
      <w:tblPr/>
      <w:tcPr>
        <w:tcBorders>
          <w:top w:val="single" w:sz="4" w:space="0" w:color="92B2B5" w:themeColor="accent1" w:themeTint="99"/>
        </w:tcBorders>
      </w:tcPr>
    </w:tblStylePr>
    <w:tblStylePr w:type="swCell">
      <w:tblPr/>
      <w:tcPr>
        <w:tcBorders>
          <w:top w:val="single" w:sz="4" w:space="0" w:color="92B2B5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6663E7"/>
    <w:pPr>
      <w:spacing w:after="0" w:line="240" w:lineRule="auto"/>
    </w:pPr>
    <w:tblPr>
      <w:tblStyleRowBandSize w:val="1"/>
      <w:tblStyleColBandSize w:val="1"/>
      <w:tblBorders>
        <w:top w:val="single" w:sz="2" w:space="0" w:color="E89C8E" w:themeColor="accent4" w:themeTint="99"/>
        <w:bottom w:val="single" w:sz="2" w:space="0" w:color="E89C8E" w:themeColor="accent4" w:themeTint="99"/>
        <w:insideH w:val="single" w:sz="2" w:space="0" w:color="E89C8E" w:themeColor="accent4" w:themeTint="99"/>
        <w:insideV w:val="single" w:sz="2" w:space="0" w:color="E89C8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9C8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9C8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9" w:themeFill="accent4" w:themeFillTint="33"/>
      </w:tcPr>
    </w:tblStylePr>
    <w:tblStylePr w:type="band1Horz">
      <w:tblPr/>
      <w:tcPr>
        <w:shd w:val="clear" w:color="auto" w:fill="F7DDD9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ames/Library/Containers/com.microsoft.Word/Data/Library/Application%20Support/Microsoft/Office/16.0/DTS/en-US%7b0AF78159-0832-B84C-851D-636F87101148%7d/%7b16209336-5C11-ED49-B7E4-5AA394744E68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{16209336-5C11-ED49-B7E4-5AA394744E68}tf10002081.dotx</Template>
  <TotalTime>12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Ames, Mike</cp:lastModifiedBy>
  <cp:revision>3</cp:revision>
  <dcterms:created xsi:type="dcterms:W3CDTF">2024-02-05T19:48:00Z</dcterms:created>
  <dcterms:modified xsi:type="dcterms:W3CDTF">2024-02-05T20:06:00Z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