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z8uftipk5bn" w:id="0"/>
      <w:bookmarkEnd w:id="0"/>
      <w:r w:rsidDel="00000000" w:rsidR="00000000" w:rsidRPr="00000000">
        <w:rPr>
          <w:rtl w:val="0"/>
        </w:rPr>
        <w:t xml:space="preserve">curve_fit robustness check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u446hkuj0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ratio_table_clean.parquet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cell_count_table.txt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mixedlm_results_summary.txt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ADR-001, ADR-002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jgawe6qahc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규칙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&gt;= 10 셀만 curve_fit 후보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cell_count_table의 SEPARATE / MERGE 결정을 그대로 사용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 셀은 3대분류(group_type)로 통합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MixedLM 비교값은 role별 b(main=1.153, sub=0.454, seasoning=0.348)를 사용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7qi0qnu62d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요약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셀 수: 24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curve_fit 실행 성공 셀 수: 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n&lt;10으로 MixedLM만 사용한 셀 수: 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n은 충분하지만 N 고유값이 1개라 b 식별이 불가능한 셀 수: 13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sdrk344m8l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b_MixedLM vs b_curvefit 비교 테이블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unique_N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b_mixedlm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b_curvefit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b_ci_low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b_ci_high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b_diff_abs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0.3193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1.8385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0.2381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-1.4915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1.9677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볶기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-0.1639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1.5838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0.4386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-1.0481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1.9253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0.3813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-0.1383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-1.5662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1.5662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lbzw2iaub66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|b 차이| &gt; 0.1 셀 목록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unique_N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b_mixedlm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b_curvefit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b_diff_abs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0.2381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볶기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0.4386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a53evbyesq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n&lt;10 미달 셀 목록 (MixedLM 추정값 사용)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unique_N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b_mixedlm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비가열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MERGED_3GROUP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njgnzrsnpvr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추가 주의: n은 충분하지만 curve_fit 식별 불가(unique_N=1)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unique_N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b_mixedlm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굽기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굽기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굽기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끓이기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끓이기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끓이기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끓이기(삶기)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끓이기(삶기)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끓이기(삶기)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볶기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절이기(담그기)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찌기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튀기기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7hlm99799wi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해석 메모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무치기 | main | SEPARATE 만 |b 차이| &lt;= 0.1 이었다.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 적합 가능 셀 5개는 |b 차이| &gt; 0.1 이었다.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적합 가능 6개 셀 모두 R²가 매우 낮거나(0.00~0.20 수준), b 신뢰구간이 넓었다.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24개 최종 셀 중 15개는 N 고유값이 1개라 curve_fit으로 b를 안정적으로 식별할 수 없었다.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이번 robustness check는 'MixedLM과 대체로 유사하다'고 강하게 말하기보다, 셀별 curve_fit의 실무적 식별성이 제한적이며 MixedLM을 주 추정값으로 유지하는 근거로 쓰는 편이 안전하다.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