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广东鸿高建设集团有限公司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343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213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/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