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7A865">
      <w:r>
        <w:t>### 一、单项选择题（每空4分，共40分）</w:t>
      </w:r>
    </w:p>
    <w:p w14:paraId="61C9224B">
      <w:r>
        <w:t>1. **答案**：B. 成反比。根据欧姆定律，电压等于电流乘以电阻（U = I×R），当电压不变时，电流与电阻成反比。</w:t>
      </w:r>
    </w:p>
    <w:p w14:paraId="00F8EABD">
      <w:r>
        <w:t>2. **答案**：C. 等于零 。</w:t>
      </w:r>
      <w:r>
        <w:rPr>
          <w:rFonts w:hint="eastAsia"/>
        </w:rPr>
        <w:t>基尔霍夫电压定律（</w:t>
      </w:r>
      <w:r>
        <w:t>KVL）表明，沿着闭合回路所有元件两端的电势差（电压）的代数和等于零 ，所以这道题答案选 C</w:t>
      </w:r>
    </w:p>
    <w:p w14:paraId="3EFB5DE9">
      <w:r>
        <w:t>3. **答案**：A. 等于流出节点的电流。基尔霍夫电流定律指出，在电路中的任一节点处，流入节点的电流等于流出节点的电流。</w:t>
      </w:r>
    </w:p>
    <w:p w14:paraId="302D259E">
      <w:r>
        <w:t xml:space="preserve">4. **答案**：B. 反相。两个同频率正弦量的相位差为180度时，表明两个波形反相。 </w:t>
      </w:r>
    </w:p>
    <w:p w14:paraId="64D8F8C2">
      <w:r>
        <w:t xml:space="preserve">5. **答案**：B. 增加。在RC电路中，电容充电时间常数等于电阻乘以电容（τ = R×C），电阻不变，电容值增加，充电时间变长，即电容充电电压所需时间增加。 </w:t>
      </w:r>
    </w:p>
    <w:p w14:paraId="2173D9EA">
      <w:r>
        <w:t>6. **答案**：</w:t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肖特基二极管的特点是正向导通压降小，反向恢复时间短，适合高频应用，但反向耐压一般较低。普通二极管正向导通压降相对较大，反向恢复时间长，不太适合高频电路。所以</w:t>
      </w:r>
      <w:r>
        <w:t xml:space="preserve"> B 选项正确。</w:t>
      </w:r>
    </w:p>
    <w:p w14:paraId="642C9E6B">
      <w:r>
        <w:t>7. **答案**：C. 二极管正常 。硅二极管的正向导通压降一般在0.6 - 0.7V，测量得正向压降接近0.7V，说明二极管正常。</w:t>
      </w:r>
    </w:p>
    <w:p w14:paraId="1D8E9F76">
      <w:r>
        <w:t>8. **答案**：</w:t>
      </w:r>
      <w:r>
        <w:rPr>
          <w:rFonts w:hint="eastAsia"/>
          <w:lang w:val="en-US" w:eastAsia="zh-CN"/>
        </w:rPr>
        <w:t>B</w:t>
      </w:r>
      <w:bookmarkStart w:id="0" w:name="_GoBack"/>
      <w:bookmarkEnd w:id="0"/>
      <w:r>
        <w:t>. F = A + B。根据逻辑代数运算法则得出。</w:t>
      </w:r>
    </w:p>
    <w:p w14:paraId="71EDA459">
      <w:r>
        <w:t>9. **答案**：</w:t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在</w:t>
      </w:r>
      <w:r>
        <w:t xml:space="preserve"> 2 选 1 数据选择器中，选择控制信号用于决定输出选取哪个输入端的数据。一般情况下，当选择控制信号为 1 时，输出会来自输入端 1，所以答案是 B 选项。 </w:t>
      </w:r>
    </w:p>
    <w:p w14:paraId="6067D5FA">
      <w:r>
        <w:t xml:space="preserve">10. **答案**：B. 存储电路的状态。触发器是一种具有记忆功能的基本逻辑单元，在时序电路中用于存储电路的状态。 </w:t>
      </w:r>
    </w:p>
    <w:p w14:paraId="0BB152D3"/>
    <w:p w14:paraId="193A9CF2">
      <w:r>
        <w:t>### 二、判断题（每小题3分，共15分）</w:t>
      </w:r>
    </w:p>
    <w:p w14:paraId="05C58426">
      <w:r>
        <w:t xml:space="preserve">1. **答案**：对。在正弦交流电路中，电感元件上的电压与电流之间存在90度的相位差，且与电源频率无关。 </w:t>
      </w:r>
    </w:p>
    <w:p w14:paraId="735280FA">
      <w:r>
        <w:t>2. **答案**：</w:t>
      </w:r>
      <w:r>
        <w:rPr>
          <w:rFonts w:hint="eastAsia"/>
        </w:rPr>
        <w:t>错</w:t>
      </w:r>
      <w:r>
        <w:t>。</w:t>
      </w:r>
      <w:r>
        <w:rPr>
          <w:rFonts w:hint="eastAsia"/>
        </w:rPr>
        <w:t>根据电感的特性，电感中的电流不能突变。在</w:t>
      </w:r>
      <w:r>
        <w:t xml:space="preserve"> RL 电路中，电源突然断开时，电感会产生感应电动势来阻碍电流的变化，电流不会瞬间降至零，所以该说法错误。</w:t>
      </w:r>
    </w:p>
    <w:p w14:paraId="4AE75A40">
      <w:r>
        <w:t>3. **答案**：</w:t>
      </w:r>
      <w:r>
        <w:rPr>
          <w:rFonts w:hint="eastAsia"/>
        </w:rPr>
        <w:t>对</w:t>
      </w:r>
      <w:r>
        <w:t>。共射极电路是指发射极作为公共端，输入信号加在基极与发射极之间，输出信号取自集电极与发射极之间。</w:t>
      </w:r>
    </w:p>
    <w:p w14:paraId="07F56D81">
      <w:r>
        <w:t xml:space="preserve">4. **答案**：对。运算放大电路必须加上合适的直流电源才能正常工作，这是运放正常运行的基本条件。 </w:t>
      </w:r>
    </w:p>
    <w:p w14:paraId="33B4E0F1">
      <w:r>
        <w:t xml:space="preserve">5. **答案**：对。时序逻辑电路任何时刻的输出状态不仅取决于当时的输入状态，还与电路原来的状态有关，这是时序逻辑电路的特点。 </w:t>
      </w:r>
    </w:p>
    <w:p w14:paraId="6697EBA9"/>
    <w:p w14:paraId="360527B1">
      <w:r>
        <w:t>### 三、填空题（每小题2分，共20分）</w:t>
      </w:r>
    </w:p>
    <w:p w14:paraId="59557D6D">
      <w:r>
        <w:t>1. **答案**：</w:t>
      </w:r>
      <w:r>
        <w:rPr>
          <w:rFonts w:hint="eastAsia"/>
        </w:rPr>
        <w:t>电阻</w:t>
      </w:r>
      <w:r>
        <w:t xml:space="preserve"> 。使用数字万用表测量电阻时，应将万用表调至</w:t>
      </w:r>
      <w:r>
        <w:rPr>
          <w:rFonts w:hint="eastAsia"/>
        </w:rPr>
        <w:t>电阻档</w:t>
      </w:r>
      <w:r>
        <w:t xml:space="preserve">。 </w:t>
      </w:r>
    </w:p>
    <w:p w14:paraId="6E20654E">
      <w:r>
        <w:t xml:space="preserve">2. **答案**：直流电压档 。使用数字万用表测量直流电压时，应把挡位调到直流电压档。 </w:t>
      </w:r>
    </w:p>
    <w:p w14:paraId="5828F680">
      <w:r>
        <w:t>3. **答案**：减小 。</w:t>
      </w:r>
      <w:r>
        <w:rPr>
          <w:rFonts w:hint="eastAsia"/>
        </w:rPr>
        <w:t>戴维南等效电路可等效为一个理想电压源和一个内阻串联的电路。根据欧姆定律，电流等于电压除以电阻</w:t>
      </w:r>
      <w:r>
        <w:t xml:space="preserve">，在戴维南等效电路中，等效电压源电压不变，当负载电阻增加时，分母变大，所以负载上的电流将会减小 </w:t>
      </w:r>
    </w:p>
    <w:p w14:paraId="11856CE5">
      <w:r>
        <w:t>4. **答案**：</w:t>
      </w:r>
      <w:r>
        <w:rPr>
          <w:rFonts w:hint="eastAsia"/>
        </w:rPr>
        <w:t>交流</w:t>
      </w:r>
      <w:r>
        <w:t xml:space="preserve"> 。使用万用表测量</w:t>
      </w:r>
      <w:r>
        <w:rPr>
          <w:rFonts w:hint="eastAsia"/>
        </w:rPr>
        <w:t>市电</w:t>
      </w:r>
      <w:r>
        <w:t>电压，</w:t>
      </w:r>
      <w:r>
        <w:rPr>
          <w:rFonts w:hint="eastAsia"/>
        </w:rPr>
        <w:t>因为市电是交流电，</w:t>
      </w:r>
      <w:r>
        <w:t>应把档位调到</w:t>
      </w:r>
      <w:r>
        <w:rPr>
          <w:rFonts w:hint="eastAsia"/>
        </w:rPr>
        <w:t>交流</w:t>
      </w:r>
      <w:r>
        <w:t xml:space="preserve">电压档。 </w:t>
      </w:r>
    </w:p>
    <w:p w14:paraId="66A3C936">
      <w:r>
        <w:t xml:space="preserve">5. **答案**：311 。已知交流电的电压u = 311sin(ωt)V ，则该交流电的最大值为311V。 </w:t>
      </w:r>
    </w:p>
    <w:p w14:paraId="5FD18B5C">
      <w:r>
        <w:t>6. **答案**：</w:t>
      </w:r>
      <w:r>
        <w:rPr>
          <w:rFonts w:hint="eastAsia"/>
        </w:rPr>
        <w:t>放大</w:t>
      </w:r>
      <w:r>
        <w:t xml:space="preserve"> 。万用表测量三极管时，若发射结的电压正常，且集电极电流Ic与基极电流Ib之间的倍数关系β = Ic / Ib = 50，假设Ib = 10μA，Ic = 500μA ，则β = 50，通常β在几十到几百之间，</w:t>
      </w:r>
      <w:r>
        <w:rPr>
          <w:rFonts w:hint="eastAsia"/>
        </w:rPr>
        <w:t>所以三极管在放大状态。</w:t>
      </w:r>
      <w:r>
        <w:t xml:space="preserve"> </w:t>
      </w:r>
    </w:p>
    <w:p w14:paraId="1F08B245">
      <w:r>
        <w:t xml:space="preserve">7. **答案**：放大 。如果发射结正偏且集电结反偏，三极管处于放大状态。 </w:t>
      </w:r>
    </w:p>
    <w:p w14:paraId="2354AA60">
      <w:r>
        <w:t xml:space="preserve">8. **答案**：50 。某两级运算放大电路，一级放大倍数为5，二级放大倍数为10，则总的放大倍数为5×10 = 50。 </w:t>
      </w:r>
    </w:p>
    <w:p w14:paraId="4EC5AD6B">
      <w:r>
        <w:t>9. **答案**：</w:t>
      </w:r>
      <w:r>
        <w:rPr>
          <w:rFonts w:hint="eastAsia"/>
        </w:rPr>
        <w:t>或非</w:t>
      </w:r>
      <w:r>
        <w:t xml:space="preserve"> 。对于两个输入输出的逻辑门进行测试结果是：只要有一个输入信号为高电平则输出都是低电平，只有输入都是低电平时输出才是高电平，则该逻辑门为</w:t>
      </w:r>
      <w:r>
        <w:rPr>
          <w:rFonts w:hint="eastAsia"/>
        </w:rPr>
        <w:t>或</w:t>
      </w:r>
      <w:r>
        <w:t xml:space="preserve">非逻辑门， </w:t>
      </w:r>
    </w:p>
    <w:p w14:paraId="17F6F7F2">
      <w:r>
        <w:t>10. **答案**：8 。</w:t>
      </w:r>
      <w:r>
        <w:rPr>
          <w:rFonts w:hint="eastAsia"/>
        </w:rPr>
        <w:t>在数字电路里，二进制译码器的输出端数量和它的输入位数相关。对于一个</w:t>
      </w:r>
      <w:r>
        <w:t xml:space="preserve"> n 位的二进制译码器，它能对 2 的 n 次方个不同的二进制组合进行译码，也就会有 2 的 n 次方个输出端。</w:t>
      </w:r>
      <w:r>
        <w:rPr>
          <w:rFonts w:hint="eastAsia"/>
        </w:rPr>
        <w:t>题目中是</w:t>
      </w:r>
      <w:r>
        <w:t xml:space="preserve"> 3 位二进制译码器，n 等于 3，2 的 3 次方等于 8 ，所以它会有 8 个输出端。因此，横线上应填 “8” 。</w:t>
      </w:r>
    </w:p>
    <w:p w14:paraId="55AAD7FB"/>
    <w:p w14:paraId="2D9131F5">
      <w:r>
        <w:t>### 四、实验题（每空3分，共15分）</w:t>
      </w:r>
    </w:p>
    <w:p w14:paraId="0D1B4E28">
      <w:r>
        <w:t xml:space="preserve">1. **答案**：AC 。测量交流信号应设置示波器的输入耦合开关置于AC位置。 </w:t>
      </w:r>
    </w:p>
    <w:p w14:paraId="1402E9DD">
      <w:r>
        <w:t>2. **答案**：</w:t>
      </w:r>
      <w:r>
        <w:rPr>
          <w:rFonts w:hint="eastAsia"/>
        </w:rPr>
        <w:t>2V</w:t>
      </w:r>
      <w:r>
        <w:t xml:space="preserve"> 。根据图中</w:t>
      </w:r>
      <w:r>
        <w:rPr>
          <w:rFonts w:hint="eastAsia"/>
        </w:rPr>
        <w:t>所示为2V每格</w:t>
      </w:r>
      <w:r>
        <w:t xml:space="preserve">。 </w:t>
      </w:r>
    </w:p>
    <w:p w14:paraId="09B943CE">
      <w:r>
        <w:t>3. **答案**：</w:t>
      </w:r>
      <w:r>
        <w:rPr>
          <w:rFonts w:hint="eastAsia"/>
        </w:rPr>
        <w:t>1ms</w:t>
      </w:r>
      <w:r>
        <w:t xml:space="preserve"> 。设置水平时间如图所示，水平1格表示</w:t>
      </w:r>
      <w:r>
        <w:rPr>
          <w:rFonts w:hint="eastAsia"/>
        </w:rPr>
        <w:t>1ms</w:t>
      </w:r>
      <w:r>
        <w:t xml:space="preserve">时间。 </w:t>
      </w:r>
    </w:p>
    <w:p w14:paraId="740CDE94">
      <w:r>
        <w:t xml:space="preserve">4. **答案**：12 ，5 。从波形图可以得到正弦波的峰值为12V（根据垂直刻度计算），周期为5ms（根据水平刻度计算）。 </w:t>
      </w:r>
    </w:p>
    <w:p w14:paraId="1C1AE83F"/>
    <w:p w14:paraId="4DFDCE0C">
      <w:r>
        <w:t>### 五、应用题（共10分）</w:t>
      </w:r>
    </w:p>
    <w:p w14:paraId="4A05A62C">
      <w:r>
        <w:t>1. **答案**：</w:t>
      </w:r>
    </w:p>
    <w:p w14:paraId="7F7585C2">
      <w:r>
        <w:t xml:space="preserve">   由表可知，当输入信号A=0，B=1，C=</w:t>
      </w:r>
      <w:r>
        <w:rPr>
          <w:rFonts w:hint="eastAsia"/>
        </w:rPr>
        <w:t>0</w:t>
      </w:r>
      <w:r>
        <w:t>时，F的值为</w:t>
      </w:r>
      <w:r>
        <w:rPr>
          <w:rFonts w:hint="eastAsia"/>
        </w:rPr>
        <w:t>0</w:t>
      </w:r>
      <w:r>
        <w:t>，Y的值为</w:t>
      </w:r>
      <w:r>
        <w:rPr>
          <w:rFonts w:hint="eastAsia"/>
        </w:rPr>
        <w:t>1</w:t>
      </w:r>
      <w:r>
        <w:t>。</w:t>
      </w:r>
    </w:p>
    <w:p w14:paraId="3547D4E5">
      <w:r>
        <w:t>2. **答案**：</w:t>
      </w:r>
    </w:p>
    <w:p w14:paraId="11DDD213">
      <w:r>
        <w:t xml:space="preserve">   </w:t>
      </w:r>
      <w:r>
        <w:drawing>
          <wp:inline distT="0" distB="0" distL="0" distR="0">
            <wp:extent cx="4114800" cy="3270250"/>
            <wp:effectExtent l="0" t="0" r="0" b="6350"/>
            <wp:docPr id="1" name="图片 1" descr="C:\Users\admin\AppData\Roaming\Tencent\Users\544192214\QQ\WinTemp\RichOle\`SU80CP6[JFDXFK3WHKFZ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\AppData\Roaming\Tencent\Users\544192214\QQ\WinTemp\RichOle\`SU80CP6[JFDXFK3WHKFZP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611" cy="329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F43DC">
      <w:pPr>
        <w:spacing w:before="12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Y的</w:t>
      </w:r>
      <w:r>
        <w:rPr>
          <w:rFonts w:hint="eastAsia" w:ascii="Times New Roman" w:hAnsi="Times New Roman" w:eastAsia="宋体" w:cs="Times New Roman"/>
          <w:szCs w:val="24"/>
        </w:rPr>
        <w:t>与或与或</w:t>
      </w:r>
      <w:r>
        <w:rPr>
          <w:rFonts w:ascii="Times New Roman" w:hAnsi="Times New Roman" w:eastAsia="宋体" w:cs="Times New Roman"/>
          <w:szCs w:val="24"/>
        </w:rPr>
        <w:t>逻辑表达式</w:t>
      </w:r>
      <w:r>
        <w:rPr>
          <w:rFonts w:hint="eastAsia" w:ascii="Times New Roman" w:hAnsi="Times New Roman" w:eastAsia="宋体" w:cs="Times New Roman"/>
          <w:szCs w:val="24"/>
        </w:rPr>
        <w:t>：</w:t>
      </w:r>
      <m:oMath>
        <m:r>
          <m:rPr/>
          <w:rPr>
            <w:rFonts w:ascii="Cambria Math" w:hAnsi="Cambria Math" w:eastAsia="宋体" w:cs="Times New Roman"/>
            <w:szCs w:val="24"/>
          </w:rPr>
          <m:t>Y=</m:t>
        </m:r>
        <m:acc>
          <m:accPr>
            <m:chr m:val="̅"/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e>
        </m:acc>
        <m:r>
          <m:rPr/>
          <w:rPr>
            <w:rFonts w:hint="eastAsia" w:ascii="Cambria Math" w:hAnsi="Cambria Math" w:eastAsia="宋体" w:cs="Times New Roman"/>
            <w:szCs w:val="24"/>
          </w:rPr>
          <m:t>B</m:t>
        </m:r>
        <m:acc>
          <m:accPr>
            <m:chr m:val="̅"/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 w:cs="Times New Roman"/>
                <w:szCs w:val="24"/>
              </w:rPr>
              <m:t>C</m:t>
            </m:r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e>
        </m:acc>
        <m:r>
          <m:rPr/>
          <w:rPr>
            <w:rFonts w:ascii="Cambria Math" w:hAnsi="Cambria Math" w:eastAsia="宋体" w:cs="Times New Roman"/>
            <w:szCs w:val="24"/>
          </w:rPr>
          <m:t>+A</m:t>
        </m:r>
        <m:acc>
          <m:accPr>
            <m:chr m:val="̅"/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 w:cs="Times New Roman"/>
                <w:szCs w:val="24"/>
              </w:rPr>
              <m:t>B</m:t>
            </m:r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e>
        </m:acc>
        <m:r>
          <m:rPr/>
          <w:rPr>
            <w:rFonts w:ascii="Cambria Math" w:hAnsi="Cambria Math" w:eastAsia="宋体" w:cs="Times New Roman"/>
            <w:szCs w:val="24"/>
          </w:rPr>
          <m:t>C</m:t>
        </m:r>
      </m:oMath>
      <w:r>
        <w:rPr>
          <w:rFonts w:hint="eastAsia" w:ascii="Times New Roman" w:hAnsi="Times New Roman" w:eastAsia="宋体" w:cs="Times New Roman"/>
          <w:szCs w:val="24"/>
        </w:rPr>
        <w:t xml:space="preserve">      （2分）</w:t>
      </w:r>
    </w:p>
    <w:p w14:paraId="4C921578">
      <w:pPr>
        <w:spacing w:before="12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Y的最简与非与非逻辑表达式：</w:t>
      </w:r>
      <m:oMath>
        <m:r>
          <m:rPr/>
          <w:rPr>
            <w:rFonts w:ascii="Cambria Math" w:hAnsi="Cambria Math" w:eastAsia="宋体" w:cs="Times New Roman"/>
            <w:szCs w:val="24"/>
          </w:rPr>
          <m:t>Y=</m:t>
        </m:r>
        <m:acc>
          <m:accPr>
            <m:chr m:val="̅"/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eastAsia="宋体" w:cs="Times New Roman"/>
                    <w:i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eastAsia="宋体" w:cs="Times New Roman"/>
                        <w:i/>
                        <w:szCs w:val="24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宋体" w:cs="Times New Roman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Cs w:val="24"/>
                      </w:rPr>
                    </m:ctrlPr>
                  </m:e>
                </m:acc>
                <m:r>
                  <m:rPr/>
                  <w:rPr>
                    <w:rFonts w:hint="eastAsia" w:ascii="Cambria Math" w:hAnsi="Cambria Math" w:eastAsia="宋体" w:cs="Times New Roman"/>
                    <w:szCs w:val="24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 w:eastAsia="宋体" w:cs="Times New Roman"/>
                        <w:i/>
                        <w:szCs w:val="24"/>
                      </w:rPr>
                    </m:ctrlPr>
                  </m:acc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szCs w:val="24"/>
                      </w:rPr>
                      <m:t>C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Cs w:val="24"/>
                      </w:rPr>
                    </m:ctrlPr>
                  </m:e>
                </m:acc>
                <m:ctrlPr>
                  <w:rPr>
                    <w:rFonts w:ascii="Cambria Math" w:hAnsi="Cambria Math" w:eastAsia="宋体" w:cs="Times New Roman"/>
                    <w:i/>
                    <w:szCs w:val="24"/>
                  </w:rPr>
                </m:ctrlPr>
              </m:e>
            </m:acc>
            <m:r>
              <m:rPr/>
              <w:rPr>
                <w:rFonts w:ascii="Cambria Math" w:hAnsi="Cambria Math" w:eastAsia="宋体" w:cs="Times New Roman"/>
                <w:szCs w:val="24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 w:eastAsia="宋体" w:cs="Times New Roman"/>
                    <w:i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 w:eastAsia="宋体" w:cs="Times New Roman"/>
                    <w:szCs w:val="24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 w:eastAsia="宋体" w:cs="Times New Roman"/>
                        <w:i/>
                        <w:szCs w:val="24"/>
                      </w:rPr>
                    </m:ctrlPr>
                  </m:acc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Cs w:val="24"/>
                      </w:rPr>
                    </m:ctrlPr>
                  </m:e>
                </m:acc>
                <m:r>
                  <m:rPr/>
                  <w:rPr>
                    <w:rFonts w:ascii="Cambria Math" w:hAnsi="Cambria Math" w:eastAsia="宋体" w:cs="Times New Roman"/>
                    <w:szCs w:val="24"/>
                  </w:rPr>
                  <m:t>C</m:t>
                </m:r>
                <m:ctrlPr>
                  <w:rPr>
                    <w:rFonts w:ascii="Cambria Math" w:hAnsi="Cambria Math" w:eastAsia="宋体" w:cs="Times New Roman"/>
                    <w:i/>
                    <w:szCs w:val="24"/>
                  </w:rPr>
                </m:ctrlPr>
              </m:e>
            </m:acc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Cs w:val="24"/>
        </w:rPr>
        <w:t xml:space="preserve">    （ 2分）</w:t>
      </w:r>
    </w:p>
    <w:p w14:paraId="6B67E65D"/>
    <w:p w14:paraId="43A735A1">
      <w:r>
        <w:t xml:space="preserve"> </w:t>
      </w:r>
    </w:p>
    <w:p w14:paraId="07A31C54">
      <w:r>
        <w:t>3. **答案**：</w:t>
      </w:r>
    </w:p>
    <w:p w14:paraId="3E44C440">
      <w:r>
        <w:drawing>
          <wp:inline distT="0" distB="0" distL="0" distR="0">
            <wp:extent cx="4953000" cy="3322320"/>
            <wp:effectExtent l="0" t="0" r="0" b="0"/>
            <wp:docPr id="2" name="图片 2" descr="C:\Users\admin\AppData\Roaming\Tencent\Users\544192214\QQ\WinTemp\RichOle\JZN{`4{KNUVAR[%NJ95CG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\AppData\Roaming\Tencent\Users\544192214\QQ\WinTemp\RichOle\JZN{`4{KNUVAR[%NJ95CGW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993" cy="33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F9F1">
      <w:pPr>
        <w:spacing w:before="12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F的</w:t>
      </w:r>
      <w:r>
        <w:rPr>
          <w:rFonts w:hint="eastAsia" w:ascii="Times New Roman" w:hAnsi="Times New Roman" w:eastAsia="宋体" w:cs="Times New Roman"/>
          <w:szCs w:val="24"/>
        </w:rPr>
        <w:t>与或与或</w:t>
      </w:r>
      <w:r>
        <w:rPr>
          <w:rFonts w:ascii="Times New Roman" w:hAnsi="Times New Roman" w:eastAsia="宋体" w:cs="Times New Roman"/>
          <w:szCs w:val="24"/>
        </w:rPr>
        <w:t>逻辑表达式：</w:t>
      </w:r>
      <m:oMath>
        <m:r>
          <m:rPr/>
          <w:rPr>
            <w:rFonts w:ascii="Cambria Math" w:hAnsi="Cambria Math" w:eastAsia="宋体" w:cs="Times New Roman"/>
            <w:szCs w:val="24"/>
          </w:rPr>
          <m:t>F=</m:t>
        </m:r>
        <m:acc>
          <m:accPr>
            <m:chr m:val="̅"/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 w:cs="Times New Roman"/>
                <w:szCs w:val="24"/>
              </w:rPr>
              <m:t>B</m:t>
            </m:r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 w:cs="Times New Roman"/>
                <w:szCs w:val="24"/>
              </w:rPr>
              <m:t>C</m:t>
            </m:r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e>
        </m:acc>
        <m:r>
          <m:rPr/>
          <w:rPr>
            <w:rFonts w:ascii="Cambria Math" w:hAnsi="Cambria Math" w:eastAsia="宋体" w:cs="Times New Roman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 w:cs="Times New Roman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Cs w:val="24"/>
              </w:rPr>
              <m:t>B</m:t>
            </m:r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e>
        </m:acc>
        <m:r>
          <m:rPr/>
          <w:rPr>
            <w:rFonts w:ascii="Cambria Math" w:hAnsi="Cambria Math" w:eastAsia="宋体" w:cs="Times New Roman"/>
            <w:szCs w:val="24"/>
          </w:rPr>
          <m:t>C+</m:t>
        </m:r>
        <m:acc>
          <m:accPr>
            <m:chr m:val="̅"/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 w:cs="Times New Roman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e>
        </m:acc>
        <m:r>
          <m:rPr/>
          <w:rPr>
            <w:rFonts w:ascii="Cambria Math" w:hAnsi="Cambria Math" w:eastAsia="宋体" w:cs="Times New Roman"/>
            <w:szCs w:val="24"/>
          </w:rPr>
          <m:t>BC+A</m:t>
        </m:r>
        <m:acc>
          <m:accPr>
            <m:chr m:val="̅"/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 w:cs="Times New Roman"/>
                <w:szCs w:val="24"/>
              </w:rPr>
              <m:t>B</m:t>
            </m:r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e>
        </m:acc>
        <m:acc>
          <m:accPr>
            <m:chr m:val="̅"/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accPr>
          <m:e>
            <m:r>
              <m:rPr/>
              <w:rPr>
                <w:rFonts w:hint="eastAsia" w:ascii="Cambria Math" w:hAnsi="Cambria Math" w:eastAsia="宋体" w:cs="Times New Roman"/>
                <w:szCs w:val="24"/>
              </w:rPr>
              <m:t>C</m:t>
            </m:r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Cs w:val="24"/>
        </w:rPr>
        <w:t xml:space="preserve"> （2分）</w:t>
      </w:r>
    </w:p>
    <w:p w14:paraId="19B482E5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979035" cy="6197600"/>
            <wp:effectExtent l="0" t="0" r="0" b="0"/>
            <wp:docPr id="3" name="图片 3" descr="C:\Users\admin\AppData\Roaming\Tencent\Users\544192214\QQ\WinTemp\RichOle\G_T73427N$P1N1WCQL8O@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\AppData\Roaming\Tencent\Users\544192214\QQ\WinTemp\RichOle\G_T73427N$P1N1WCQL8O@U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5875" cy="620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C15A">
      <w:pPr>
        <w:spacing w:before="12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F的最简与非与非逻辑表达式：</w:t>
      </w:r>
      <m:oMath>
        <m:r>
          <m:rPr/>
          <w:rPr>
            <w:rFonts w:ascii="Cambria Math" w:hAnsi="Cambria Math" w:eastAsia="宋体" w:cs="Times New Roman"/>
            <w:szCs w:val="24"/>
          </w:rPr>
          <m:t>F=</m:t>
        </m:r>
        <m:acc>
          <m:accPr>
            <m:chr m:val="̅"/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eastAsia="宋体" w:cs="Times New Roman"/>
                    <w:i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eastAsia="宋体" w:cs="Times New Roman"/>
                        <w:i/>
                        <w:szCs w:val="24"/>
                      </w:rPr>
                    </m:ctrlPr>
                  </m:acc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Cs w:val="24"/>
                      </w:rPr>
                    </m:ctrlP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eastAsia="宋体" w:cs="Times New Roman"/>
                        <w:i/>
                        <w:szCs w:val="24"/>
                      </w:rPr>
                    </m:ctrlPr>
                  </m:acc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szCs w:val="24"/>
                      </w:rPr>
                      <m:t>C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Cs w:val="24"/>
                      </w:rPr>
                    </m:ctrlPr>
                  </m:e>
                </m:acc>
                <m:ctrlPr>
                  <w:rPr>
                    <w:rFonts w:ascii="Cambria Math" w:hAnsi="Cambria Math" w:eastAsia="宋体" w:cs="Times New Roman"/>
                    <w:i/>
                    <w:szCs w:val="24"/>
                  </w:rPr>
                </m:ctrlPr>
              </m:e>
            </m:acc>
            <m:r>
              <m:rPr/>
              <w:rPr>
                <w:rFonts w:ascii="Cambria Math" w:hAnsi="Cambria Math" w:eastAsia="宋体" w:cs="Times New Roman"/>
                <w:szCs w:val="24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 w:eastAsia="宋体" w:cs="Times New Roman"/>
                    <w:i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eastAsia="宋体" w:cs="Times New Roman"/>
                        <w:i/>
                        <w:szCs w:val="24"/>
                      </w:rPr>
                    </m:ctrlPr>
                  </m:acc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Cs w:val="24"/>
                      </w:rPr>
                    </m:ctrlPr>
                  </m:e>
                </m:acc>
                <m:r>
                  <m:rPr/>
                  <w:rPr>
                    <w:rFonts w:ascii="Cambria Math" w:hAnsi="Cambria Math" w:eastAsia="宋体" w:cs="Times New Roman"/>
                    <w:szCs w:val="24"/>
                  </w:rPr>
                  <m:t>C</m:t>
                </m:r>
                <m:ctrlPr>
                  <w:rPr>
                    <w:rFonts w:ascii="Cambria Math" w:hAnsi="Cambria Math" w:eastAsia="宋体" w:cs="Times New Roman"/>
                    <w:i/>
                    <w:szCs w:val="24"/>
                  </w:rPr>
                </m:ctrlPr>
              </m:e>
            </m:acc>
            <m:ctrlPr>
              <w:rPr>
                <w:rFonts w:ascii="Cambria Math" w:hAnsi="Cambria Math" w:eastAsia="宋体" w:cs="Times New Roman"/>
                <w:i/>
                <w:szCs w:val="24"/>
              </w:rPr>
            </m:ctrlPr>
          </m:e>
        </m:acc>
      </m:oMath>
      <w:r>
        <w:rPr>
          <w:rFonts w:hint="eastAsia" w:ascii="Times New Roman" w:hAnsi="Times New Roman" w:eastAsia="宋体" w:cs="Times New Roman"/>
          <w:szCs w:val="24"/>
        </w:rPr>
        <w:t xml:space="preserve">              （2分）</w:t>
      </w:r>
    </w:p>
    <w:p w14:paraId="78B9EE63"/>
    <w:p w14:paraId="4C70E93F"/>
    <w:p w14:paraId="0CDB2F6B"/>
    <w:p w14:paraId="594FE608"/>
    <w:p w14:paraId="2917964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EE"/>
    <w:rsid w:val="00024DD1"/>
    <w:rsid w:val="00025B2E"/>
    <w:rsid w:val="00061D04"/>
    <w:rsid w:val="00065373"/>
    <w:rsid w:val="00074AF5"/>
    <w:rsid w:val="00125F01"/>
    <w:rsid w:val="001D21D3"/>
    <w:rsid w:val="001E7A48"/>
    <w:rsid w:val="002F604B"/>
    <w:rsid w:val="00341D87"/>
    <w:rsid w:val="0035159C"/>
    <w:rsid w:val="003C38B7"/>
    <w:rsid w:val="00547A90"/>
    <w:rsid w:val="00605A51"/>
    <w:rsid w:val="00684926"/>
    <w:rsid w:val="0070667D"/>
    <w:rsid w:val="00711BEE"/>
    <w:rsid w:val="007440C2"/>
    <w:rsid w:val="00842F16"/>
    <w:rsid w:val="008442D6"/>
    <w:rsid w:val="008B6BB5"/>
    <w:rsid w:val="008B7112"/>
    <w:rsid w:val="009E7B03"/>
    <w:rsid w:val="00A9335F"/>
    <w:rsid w:val="00A97808"/>
    <w:rsid w:val="00AA506E"/>
    <w:rsid w:val="00BA663E"/>
    <w:rsid w:val="00C601A1"/>
    <w:rsid w:val="00C716DA"/>
    <w:rsid w:val="00DC4A36"/>
    <w:rsid w:val="00DF73AE"/>
    <w:rsid w:val="00E6587D"/>
    <w:rsid w:val="00FD5BDC"/>
    <w:rsid w:val="24DC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1873</Words>
  <Characters>2064</Characters>
  <Lines>16</Lines>
  <Paragraphs>4</Paragraphs>
  <TotalTime>109</TotalTime>
  <ScaleCrop>false</ScaleCrop>
  <LinksUpToDate>false</LinksUpToDate>
  <CharactersWithSpaces>2247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2025-02-21T11:59:00Z</dcterms:created>
  <dc:creator>admin</dc:creator>
  <cp:lastModifiedBy>云飞阳</cp:lastModifiedBy>
  <dcterms:modified xsi:type="dcterms:W3CDTF">2025-02-25T02:41:07Z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eyJoZGlkIjoiYWI4MDY1MDIyMzU2N2ZlNDBhNGFlNDYzMGM2NTQyNTkiLCJ1c2VySWQiOiI0OTc5MDYzOTkifQ==</vt:lpwstr>
  </property>
  <property fmtid="{D5CDD505-2E9C-101B-9397-08002B2CF9AE}" pid="3" name="KSOProductBuildVer">
    <vt:lpwstr>2052-12.1.0.20305</vt:lpwstr>
  </property>
  <property fmtid="{D5CDD505-2E9C-101B-9397-08002B2CF9AE}" pid="4" name="ICV">
    <vt:lpwstr>4F99F5E7A010425283AE857FF59512B1_12</vt:lpwstr>
  </property>
</Properties>
</file>