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5D11E7" w14:textId="39847FBE" w:rsidR="00041BCB" w:rsidRDefault="00BA11F0">
      <w:r w:rsidRPr="00BA11F0">
        <w:rPr>
          <w:noProof/>
        </w:rPr>
        <w:drawing>
          <wp:inline distT="0" distB="0" distL="0" distR="0" wp14:anchorId="3BA9253A" wp14:editId="5C739E10">
            <wp:extent cx="5760720" cy="604266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6042660"/>
                    </a:xfrm>
                    <a:prstGeom prst="rect">
                      <a:avLst/>
                    </a:prstGeom>
                  </pic:spPr>
                </pic:pic>
              </a:graphicData>
            </a:graphic>
          </wp:inline>
        </w:drawing>
      </w:r>
    </w:p>
    <w:p w14:paraId="1BB6D9EC" w14:textId="72FE2EFA" w:rsidR="006059A4" w:rsidRDefault="00C27F64">
      <w:r>
        <w:t>On</w:t>
      </w:r>
      <w:r w:rsidR="00BA11F0">
        <w:t xml:space="preserve"> utilise calera dans ce contexte car </w:t>
      </w:r>
      <w:r>
        <w:t>d</w:t>
      </w:r>
      <w:r w:rsidR="00BA11F0" w:rsidRPr="00BA11F0">
        <w:t>ans une application comme GLPI, la base de données contient les tickets, les utilisateurs, les catégories, les historiques et une grande partie de la valeur métier. Si un seul serveur MariaDB tombe, l’application peut devenir indisponible. Galera permet de garder plusieurs nœuds MariaDB synchronisés en quasi temps réel. L’arbitre garbd n’héberge pas la base mais aide le cluster à continuer à prendre une décision de quorum lorsqu’un nœud disparaît.</w:t>
      </w:r>
    </w:p>
    <w:p w14:paraId="6B285452" w14:textId="77777777" w:rsidR="00C27F64" w:rsidRDefault="00C27F64">
      <w:r>
        <w:t xml:space="preserve">C’est-à-dire </w:t>
      </w:r>
      <w:r w:rsidRPr="00C27F64">
        <w:t xml:space="preserve">glpi01 et glpi02 stockent les données et les répliquent. </w:t>
      </w:r>
    </w:p>
    <w:p w14:paraId="71E2FC02" w14:textId="2BEADC3A" w:rsidR="00C27F64" w:rsidRDefault="00C27F64">
      <w:r w:rsidRPr="00C27F64">
        <w:t xml:space="preserve">garbd ne contient pas la base ; il sert de témoin pour éviter un blocage du cluster. </w:t>
      </w:r>
    </w:p>
    <w:p w14:paraId="083D1129" w14:textId="472BAEF0" w:rsidR="00C27F64" w:rsidRDefault="00C27F64">
      <w:r w:rsidRPr="00C27F64">
        <w:t>L’objectif n’est pas seulement la performance : c’est surtout la continuité de service et la cohérence des données.</w:t>
      </w:r>
    </w:p>
    <w:p w14:paraId="1D849EDA" w14:textId="7382C3E6" w:rsidR="00041BCB" w:rsidRPr="00FE1C7F" w:rsidRDefault="00041BCB" w:rsidP="00041BCB">
      <w:pPr>
        <w:rPr>
          <w:highlight w:val="yellow"/>
        </w:rPr>
      </w:pPr>
      <w:r w:rsidRPr="00304ECE">
        <w:rPr>
          <w:highlight w:val="yellow"/>
          <w:u w:val="single"/>
        </w:rPr>
        <w:lastRenderedPageBreak/>
        <w:t xml:space="preserve">Pour </w:t>
      </w:r>
      <w:r w:rsidR="00304ECE" w:rsidRPr="00304ECE">
        <w:rPr>
          <w:highlight w:val="yellow"/>
          <w:u w:val="single"/>
        </w:rPr>
        <w:t>résumer</w:t>
      </w:r>
      <w:r>
        <w:t xml:space="preserve"> </w:t>
      </w:r>
      <w:r w:rsidRPr="00FE1C7F">
        <w:rPr>
          <w:highlight w:val="yellow"/>
        </w:rPr>
        <w:t>Schéma</w:t>
      </w:r>
      <w:r w:rsidRPr="00FE1C7F">
        <w:rPr>
          <w:highlight w:val="yellow"/>
        </w:rPr>
        <w:t xml:space="preserve"> du cluster MariaDB/Galera avec :</w:t>
      </w:r>
      <w:r w:rsidRPr="00FE1C7F">
        <w:rPr>
          <w:highlight w:val="yellow"/>
        </w:rPr>
        <w:t xml:space="preserve"> (</w:t>
      </w:r>
      <w:r w:rsidRPr="00FE1C7F">
        <w:rPr>
          <w:highlight w:val="yellow"/>
        </w:rPr>
        <w:t>Figure 1 — Architecture du cluster Galera</w:t>
      </w:r>
      <w:r w:rsidRPr="00FE1C7F">
        <w:rPr>
          <w:highlight w:val="yellow"/>
        </w:rPr>
        <w:t>)</w:t>
      </w:r>
    </w:p>
    <w:p w14:paraId="5E4145B0" w14:textId="57BA3D1D" w:rsidR="00041BCB" w:rsidRPr="00FE1C7F" w:rsidRDefault="00041BCB" w:rsidP="00041BCB">
      <w:pPr>
        <w:rPr>
          <w:highlight w:val="yellow"/>
        </w:rPr>
      </w:pPr>
      <w:r w:rsidRPr="00FE1C7F">
        <w:rPr>
          <w:highlight w:val="yellow"/>
        </w:rPr>
        <w:t>2 nœuds principaux (serveurs MariaDB)</w:t>
      </w:r>
      <w:r w:rsidRPr="00FE1C7F">
        <w:rPr>
          <w:highlight w:val="yellow"/>
        </w:rPr>
        <w:t xml:space="preserve">  </w:t>
      </w:r>
      <w:r w:rsidRPr="00FE1C7F">
        <w:rPr>
          <w:highlight w:val="yellow"/>
        </w:rPr>
        <w:t>1 arbitre (garbd)</w:t>
      </w:r>
    </w:p>
    <w:p w14:paraId="7818FA10" w14:textId="1EC75EE6" w:rsidR="00041BCB" w:rsidRPr="00FE1C7F" w:rsidRDefault="00041BCB" w:rsidP="00041BCB">
      <w:pPr>
        <w:rPr>
          <w:highlight w:val="yellow"/>
        </w:rPr>
      </w:pPr>
      <w:r w:rsidRPr="00FE1C7F">
        <w:rPr>
          <w:highlight w:val="yellow"/>
        </w:rPr>
        <w:t>Communication via les ports 4567, 4568, 4444</w:t>
      </w:r>
    </w:p>
    <w:p w14:paraId="7B92FC37" w14:textId="61905D78" w:rsidR="00041BCB" w:rsidRDefault="00041BCB" w:rsidP="00041BCB">
      <w:r w:rsidRPr="00FE1C7F">
        <w:rPr>
          <w:highlight w:val="yellow"/>
        </w:rPr>
        <w:t>Représentation du fonctionnement en réplication synchrone.</w:t>
      </w:r>
    </w:p>
    <w:p w14:paraId="50E2B20E" w14:textId="68DA830F" w:rsidR="00041BCB" w:rsidRPr="00041BCB" w:rsidRDefault="00041BCB" w:rsidP="00041BCB">
      <w:pPr>
        <w:rPr>
          <w:highlight w:val="yellow"/>
        </w:rPr>
      </w:pPr>
      <w:r w:rsidRPr="00041BCB">
        <w:rPr>
          <w:rFonts w:ascii="Segoe UI Emoji" w:hAnsi="Segoe UI Emoji" w:cs="Segoe UI Emoji"/>
          <w:highlight w:val="yellow"/>
        </w:rPr>
        <w:t xml:space="preserve">Le </w:t>
      </w:r>
      <w:r w:rsidRPr="00041BCB">
        <w:rPr>
          <w:highlight w:val="yellow"/>
        </w:rPr>
        <w:t>Sous</w:t>
      </w:r>
      <w:r w:rsidRPr="00041BCB">
        <w:rPr>
          <w:rFonts w:ascii="Cambria Math" w:hAnsi="Cambria Math" w:cs="Cambria Math"/>
          <w:highlight w:val="yellow"/>
        </w:rPr>
        <w:t>‑</w:t>
      </w:r>
      <w:r w:rsidRPr="00041BCB">
        <w:rPr>
          <w:highlight w:val="yellow"/>
        </w:rPr>
        <w:t>comp</w:t>
      </w:r>
      <w:r w:rsidRPr="00041BCB">
        <w:rPr>
          <w:rFonts w:ascii="Aptos" w:hAnsi="Aptos" w:cs="Aptos"/>
          <w:highlight w:val="yellow"/>
        </w:rPr>
        <w:t>é</w:t>
      </w:r>
      <w:r w:rsidRPr="00041BCB">
        <w:rPr>
          <w:highlight w:val="yellow"/>
        </w:rPr>
        <w:t>tence associ</w:t>
      </w:r>
      <w:r w:rsidRPr="00041BCB">
        <w:rPr>
          <w:rFonts w:ascii="Aptos" w:hAnsi="Aptos" w:cs="Aptos"/>
          <w:highlight w:val="yellow"/>
        </w:rPr>
        <w:t>é</w:t>
      </w:r>
      <w:r w:rsidRPr="00041BCB">
        <w:rPr>
          <w:highlight w:val="yellow"/>
        </w:rPr>
        <w:t>e</w:t>
      </w:r>
    </w:p>
    <w:p w14:paraId="23D5A877" w14:textId="277EA5C6" w:rsidR="00041BCB" w:rsidRPr="00041BCB" w:rsidRDefault="00041BCB" w:rsidP="00041BCB">
      <w:pPr>
        <w:rPr>
          <w:highlight w:val="yellow"/>
        </w:rPr>
      </w:pPr>
      <w:r w:rsidRPr="00041BCB">
        <w:rPr>
          <w:highlight w:val="yellow"/>
        </w:rPr>
        <w:t xml:space="preserve"> Déployer un service informatique  </w:t>
      </w:r>
    </w:p>
    <w:p w14:paraId="56ACADDA" w14:textId="40AA5BDF" w:rsidR="00041BCB" w:rsidRPr="00041BCB" w:rsidRDefault="00041BCB" w:rsidP="00041BCB">
      <w:pPr>
        <w:rPr>
          <w:highlight w:val="yellow"/>
        </w:rPr>
      </w:pPr>
      <w:r w:rsidRPr="00041BCB">
        <w:rPr>
          <w:highlight w:val="yellow"/>
        </w:rPr>
        <w:t xml:space="preserve"> Traiter des demandes réseau / système  </w:t>
      </w:r>
    </w:p>
    <w:p w14:paraId="577ACD35" w14:textId="6CC29CD2" w:rsidR="00041BCB" w:rsidRDefault="00041BCB" w:rsidP="00041BCB">
      <w:r w:rsidRPr="00041BCB">
        <w:rPr>
          <w:highlight w:val="yellow"/>
        </w:rPr>
        <w:t xml:space="preserve"> Réaliser les tests </w:t>
      </w:r>
      <w:r w:rsidRPr="00041BCB">
        <w:rPr>
          <w:highlight w:val="yellow"/>
        </w:rPr>
        <w:t>d’intégration.</w:t>
      </w:r>
    </w:p>
    <w:p w14:paraId="15C52F96" w14:textId="77777777" w:rsidR="00C27F64" w:rsidRDefault="00C27F64">
      <w:r w:rsidRPr="00C27F64">
        <w:rPr>
          <w:highlight w:val="yellow"/>
        </w:rPr>
        <w:t>Les rôles :</w:t>
      </w:r>
    </w:p>
    <w:p w14:paraId="5E1AAE3D" w14:textId="77777777" w:rsidR="00C27F64" w:rsidRDefault="00C27F64">
      <w:r w:rsidRPr="00C27F64">
        <w:rPr>
          <w:highlight w:val="yellow"/>
        </w:rPr>
        <w:t>Rôle de chaque composant</w:t>
      </w:r>
    </w:p>
    <w:p w14:paraId="270FA8CD" w14:textId="38266423" w:rsidR="00C27F64" w:rsidRDefault="00C27F64">
      <w:r w:rsidRPr="00C27F64">
        <w:rPr>
          <w:noProof/>
        </w:rPr>
        <w:drawing>
          <wp:inline distT="0" distB="0" distL="0" distR="0" wp14:anchorId="1564DFD1" wp14:editId="4AC2E9D5">
            <wp:extent cx="5760720" cy="309308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3093085"/>
                    </a:xfrm>
                    <a:prstGeom prst="rect">
                      <a:avLst/>
                    </a:prstGeom>
                  </pic:spPr>
                </pic:pic>
              </a:graphicData>
            </a:graphic>
          </wp:inline>
        </w:drawing>
      </w:r>
      <w:r w:rsidRPr="00C27F64">
        <w:rPr>
          <w:highlight w:val="yellow"/>
        </w:rPr>
        <w:t>Les différents ports :</w:t>
      </w:r>
    </w:p>
    <w:p w14:paraId="2B0F2BD2" w14:textId="6BA002AF" w:rsidR="00C27F64" w:rsidRDefault="00C27F64">
      <w:r w:rsidRPr="00C27F64">
        <w:rPr>
          <w:noProof/>
        </w:rPr>
        <w:drawing>
          <wp:inline distT="0" distB="0" distL="0" distR="0" wp14:anchorId="0FD9F43E" wp14:editId="4BFE5161">
            <wp:extent cx="5760720" cy="1365885"/>
            <wp:effectExtent l="0" t="0" r="0" b="571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1365885"/>
                    </a:xfrm>
                    <a:prstGeom prst="rect">
                      <a:avLst/>
                    </a:prstGeom>
                  </pic:spPr>
                </pic:pic>
              </a:graphicData>
            </a:graphic>
          </wp:inline>
        </w:drawing>
      </w:r>
      <w:r>
        <w:t xml:space="preserve"> </w:t>
      </w:r>
      <w:r w:rsidRPr="00C27F64">
        <w:rPr>
          <w:highlight w:val="yellow"/>
        </w:rPr>
        <w:t>Les teste réseau réaliser sont :</w:t>
      </w:r>
    </w:p>
    <w:p w14:paraId="70562D66" w14:textId="67DC39D9" w:rsidR="00C27F64" w:rsidRDefault="00C27F64">
      <w:r w:rsidRPr="00C27F64">
        <w:t xml:space="preserve">Port 4567 ouvert : le dialogue Galera de base peut se faire. </w:t>
      </w:r>
    </w:p>
    <w:p w14:paraId="5A68218E" w14:textId="77777777" w:rsidR="00C27F64" w:rsidRDefault="00C27F64">
      <w:r w:rsidRPr="00C27F64">
        <w:lastRenderedPageBreak/>
        <w:t xml:space="preserve">Ports 4568 et 4444 refusés au repos : ce n’est pas forcément anormal. </w:t>
      </w:r>
    </w:p>
    <w:p w14:paraId="6A43F350" w14:textId="0AEDA88F" w:rsidR="00C27F64" w:rsidRDefault="00C27F64">
      <w:r w:rsidRPr="00C27F64">
        <w:t xml:space="preserve"> Ces deux ports deviennent importants lorsqu’un transfert d’état est nécessaire.</w:t>
      </w:r>
    </w:p>
    <w:p w14:paraId="611D4D70" w14:textId="77777777" w:rsidR="00C27F64" w:rsidRDefault="00C27F64"/>
    <w:p w14:paraId="315AE9BD" w14:textId="2C622F55" w:rsidR="00C27F64" w:rsidRDefault="00C27F64">
      <w:r w:rsidRPr="00C27F64">
        <w:rPr>
          <w:highlight w:val="yellow"/>
        </w:rPr>
        <w:t>Les fichiers de configuration utilisés</w:t>
      </w:r>
      <w:r>
        <w:t xml:space="preserve"> </w:t>
      </w:r>
    </w:p>
    <w:p w14:paraId="2276F813" w14:textId="78CCE85E" w:rsidR="00C27F64" w:rsidRDefault="00C27F64">
      <w:r w:rsidRPr="00C27F64">
        <w:rPr>
          <w:noProof/>
        </w:rPr>
        <w:drawing>
          <wp:inline distT="0" distB="0" distL="0" distR="0" wp14:anchorId="67FB6518" wp14:editId="679A93A9">
            <wp:extent cx="5760720" cy="141795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1417955"/>
                    </a:xfrm>
                    <a:prstGeom prst="rect">
                      <a:avLst/>
                    </a:prstGeom>
                  </pic:spPr>
                </pic:pic>
              </a:graphicData>
            </a:graphic>
          </wp:inline>
        </w:drawing>
      </w:r>
    </w:p>
    <w:p w14:paraId="3107B140" w14:textId="77777777" w:rsidR="007B5C34" w:rsidRDefault="00C27F64">
      <w:r w:rsidRPr="00C27F64">
        <w:rPr>
          <w:highlight w:val="yellow"/>
        </w:rPr>
        <w:t>La configuration Galera sur un nœud MariaDB.</w:t>
      </w:r>
    </w:p>
    <w:p w14:paraId="2B35F96D" w14:textId="77777777" w:rsidR="007B5C34" w:rsidRDefault="007B5C34">
      <w:r w:rsidRPr="007B5C34">
        <w:t xml:space="preserve">Sur glpi01, ouvrir /etc/mysql/mariadb.conf.d/60-galera.cnf et recopier une configuration de nœud MariaDB conforme à la Figure 2. </w:t>
      </w:r>
    </w:p>
    <w:p w14:paraId="7873E6D5" w14:textId="0FEE4635" w:rsidR="007B5C34" w:rsidRDefault="007B5C34">
      <w:r w:rsidRPr="007B5C34">
        <w:t xml:space="preserve"> Vérifier sur glpi01 les paramètres les plus sensibles : wsrep_provider, wsrep_cluster_name="GLPI_CLUSTER", wsrep_cluster_address="gcomm://192.168.40.21,192.168.40.22", wsrep_node_name="glpi01" et wsrep_node_address="192.168.40.21". </w:t>
      </w:r>
    </w:p>
    <w:p w14:paraId="34DFFCB4" w14:textId="77777777" w:rsidR="007B5C34" w:rsidRDefault="007B5C34">
      <w:r w:rsidRPr="007B5C34">
        <w:t xml:space="preserve">Sur glpi02, ouvrir le même fichier et reprendre la même structure que sur glpi01 (voir Figure 2), mais avec wsrep_node_name="glpi02" et wsrep_node_address="192.168.40.22". </w:t>
      </w:r>
    </w:p>
    <w:p w14:paraId="00605920" w14:textId="5F896476" w:rsidR="00C27F64" w:rsidRDefault="007B5C34">
      <w:r w:rsidRPr="007B5C34">
        <w:t xml:space="preserve"> Comparer ensuite les deux fichiers ligne par ligne : le nom du cluster et l’adresse gcomm doivent être identiques, alors que le nom du nœud et son adresse IP doivent </w:t>
      </w:r>
      <w:r w:rsidRPr="007B5C34">
        <w:lastRenderedPageBreak/>
        <w:t>être propres à chaque machine.</w:t>
      </w:r>
      <w:r w:rsidR="00C27F64" w:rsidRPr="00C27F64">
        <w:rPr>
          <w:noProof/>
        </w:rPr>
        <w:drawing>
          <wp:inline distT="0" distB="0" distL="0" distR="0" wp14:anchorId="7947E309" wp14:editId="55DDCC20">
            <wp:extent cx="5477639" cy="3905795"/>
            <wp:effectExtent l="0" t="0" r="889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77639" cy="3905795"/>
                    </a:xfrm>
                    <a:prstGeom prst="rect">
                      <a:avLst/>
                    </a:prstGeom>
                  </pic:spPr>
                </pic:pic>
              </a:graphicData>
            </a:graphic>
          </wp:inline>
        </w:drawing>
      </w:r>
    </w:p>
    <w:p w14:paraId="15A6403F" w14:textId="32CCD9C4" w:rsidR="00041BCB" w:rsidRPr="00041BCB" w:rsidRDefault="00041BCB" w:rsidP="00041BCB">
      <w:pPr>
        <w:rPr>
          <w:b/>
          <w:bCs/>
        </w:rPr>
      </w:pPr>
      <w:r w:rsidRPr="00304ECE">
        <w:rPr>
          <w:b/>
          <w:bCs/>
          <w:highlight w:val="yellow"/>
          <w:u w:val="single"/>
        </w:rPr>
        <w:t>Pour résumé</w:t>
      </w:r>
      <w:r w:rsidRPr="00304ECE">
        <w:rPr>
          <w:b/>
          <w:bCs/>
          <w:u w:val="single"/>
        </w:rPr>
        <w:t xml:space="preserve"> </w:t>
      </w:r>
      <w:r>
        <w:rPr>
          <w:b/>
          <w:bCs/>
        </w:rPr>
        <w:t xml:space="preserve">( </w:t>
      </w:r>
      <w:r w:rsidRPr="00041BCB">
        <w:rPr>
          <w:b/>
          <w:bCs/>
        </w:rPr>
        <w:t>Figure 2 — Configuration Galera</w:t>
      </w:r>
      <w:r>
        <w:rPr>
          <w:b/>
          <w:bCs/>
        </w:rPr>
        <w:t>)</w:t>
      </w:r>
    </w:p>
    <w:p w14:paraId="25FB7A3E" w14:textId="60A05DC2" w:rsidR="00041BCB" w:rsidRPr="00041BCB" w:rsidRDefault="00041BCB" w:rsidP="00041BCB">
      <w:pPr>
        <w:rPr>
          <w:b/>
          <w:bCs/>
          <w:highlight w:val="yellow"/>
        </w:rPr>
      </w:pPr>
      <w:r w:rsidRPr="00041BCB">
        <w:rPr>
          <w:b/>
          <w:bCs/>
        </w:rPr>
        <w:t xml:space="preserve"> </w:t>
      </w:r>
      <w:r w:rsidRPr="00041BCB">
        <w:rPr>
          <w:b/>
          <w:bCs/>
          <w:highlight w:val="yellow"/>
        </w:rPr>
        <w:t>Ce que montre la figure</w:t>
      </w:r>
    </w:p>
    <w:p w14:paraId="3B8D6FB2" w14:textId="77777777" w:rsidR="00041BCB" w:rsidRPr="00041BCB" w:rsidRDefault="00041BCB" w:rsidP="00041BCB">
      <w:pPr>
        <w:ind w:left="720"/>
        <w:rPr>
          <w:highlight w:val="yellow"/>
        </w:rPr>
      </w:pPr>
      <w:r w:rsidRPr="00041BCB">
        <w:rPr>
          <w:highlight w:val="yellow"/>
        </w:rPr>
        <w:t>Le fichier /etc/mysql/mariadb.conf.d/60-galera.cnf</w:t>
      </w:r>
    </w:p>
    <w:p w14:paraId="3C02CAF8" w14:textId="77777777" w:rsidR="00041BCB" w:rsidRPr="00041BCB" w:rsidRDefault="00041BCB" w:rsidP="00041BCB">
      <w:pPr>
        <w:ind w:left="720"/>
        <w:rPr>
          <w:highlight w:val="yellow"/>
        </w:rPr>
      </w:pPr>
      <w:r w:rsidRPr="00041BCB">
        <w:rPr>
          <w:highlight w:val="yellow"/>
        </w:rPr>
        <w:t>Paramètres essentiels :</w:t>
      </w:r>
    </w:p>
    <w:p w14:paraId="523154A0" w14:textId="77777777" w:rsidR="00041BCB" w:rsidRPr="00041BCB" w:rsidRDefault="00041BCB" w:rsidP="00041BCB">
      <w:pPr>
        <w:ind w:left="1440"/>
        <w:rPr>
          <w:highlight w:val="yellow"/>
        </w:rPr>
      </w:pPr>
      <w:r w:rsidRPr="00041BCB">
        <w:rPr>
          <w:highlight w:val="yellow"/>
        </w:rPr>
        <w:t>wsrep_cluster_name</w:t>
      </w:r>
    </w:p>
    <w:p w14:paraId="4988515F" w14:textId="77777777" w:rsidR="00041BCB" w:rsidRPr="00041BCB" w:rsidRDefault="00041BCB" w:rsidP="00041BCB">
      <w:pPr>
        <w:ind w:left="1440"/>
        <w:rPr>
          <w:highlight w:val="yellow"/>
        </w:rPr>
      </w:pPr>
      <w:r w:rsidRPr="00041BCB">
        <w:rPr>
          <w:highlight w:val="yellow"/>
        </w:rPr>
        <w:t>wsrep_cluster_address</w:t>
      </w:r>
    </w:p>
    <w:p w14:paraId="0DA67BC9" w14:textId="77777777" w:rsidR="00041BCB" w:rsidRPr="00041BCB" w:rsidRDefault="00041BCB" w:rsidP="00041BCB">
      <w:pPr>
        <w:ind w:left="1440"/>
        <w:rPr>
          <w:highlight w:val="yellow"/>
        </w:rPr>
      </w:pPr>
      <w:r w:rsidRPr="00041BCB">
        <w:rPr>
          <w:highlight w:val="yellow"/>
        </w:rPr>
        <w:t>wsrep_node_name</w:t>
      </w:r>
    </w:p>
    <w:p w14:paraId="46E7926E" w14:textId="77777777" w:rsidR="00041BCB" w:rsidRPr="00041BCB" w:rsidRDefault="00041BCB" w:rsidP="00041BCB">
      <w:pPr>
        <w:ind w:left="1440"/>
        <w:rPr>
          <w:highlight w:val="yellow"/>
        </w:rPr>
      </w:pPr>
      <w:r w:rsidRPr="00041BCB">
        <w:rPr>
          <w:highlight w:val="yellow"/>
        </w:rPr>
        <w:t>wsrep_provider</w:t>
      </w:r>
    </w:p>
    <w:p w14:paraId="3CE95995" w14:textId="77777777" w:rsidR="00041BCB" w:rsidRPr="00041BCB" w:rsidRDefault="00041BCB" w:rsidP="00041BCB">
      <w:pPr>
        <w:ind w:left="1440"/>
      </w:pPr>
      <w:r w:rsidRPr="00041BCB">
        <w:rPr>
          <w:highlight w:val="yellow"/>
        </w:rPr>
        <w:t>wsrep_sst_method</w:t>
      </w:r>
    </w:p>
    <w:p w14:paraId="5F1E77E1" w14:textId="0339D3E4" w:rsidR="00041BCB" w:rsidRPr="00041BCB" w:rsidRDefault="00041BCB" w:rsidP="00041BCB">
      <w:pPr>
        <w:rPr>
          <w:b/>
          <w:bCs/>
          <w:highlight w:val="yellow"/>
        </w:rPr>
      </w:pPr>
      <w:r w:rsidRPr="00041BCB">
        <w:rPr>
          <w:b/>
          <w:bCs/>
        </w:rPr>
        <w:t xml:space="preserve"> </w:t>
      </w:r>
      <w:r w:rsidRPr="00041BCB">
        <w:rPr>
          <w:b/>
          <w:bCs/>
          <w:highlight w:val="yellow"/>
        </w:rPr>
        <w:t>Sous</w:t>
      </w:r>
      <w:r w:rsidRPr="00041BCB">
        <w:rPr>
          <w:b/>
          <w:bCs/>
          <w:highlight w:val="yellow"/>
        </w:rPr>
        <w:noBreakHyphen/>
        <w:t>compétence associée</w:t>
      </w:r>
    </w:p>
    <w:p w14:paraId="7B57F7E9" w14:textId="77777777" w:rsidR="00041BCB" w:rsidRPr="00041BCB" w:rsidRDefault="00041BCB" w:rsidP="00041BCB">
      <w:pPr>
        <w:rPr>
          <w:highlight w:val="yellow"/>
        </w:rPr>
      </w:pPr>
      <w:r w:rsidRPr="00041BCB">
        <w:rPr>
          <w:highlight w:val="yellow"/>
        </w:rPr>
        <w:t xml:space="preserve"> </w:t>
      </w:r>
      <w:r w:rsidRPr="00041BCB">
        <w:rPr>
          <w:b/>
          <w:bCs/>
          <w:highlight w:val="yellow"/>
        </w:rPr>
        <w:t>Déployer un service informatique</w:t>
      </w:r>
      <w:r w:rsidRPr="00041BCB">
        <w:rPr>
          <w:highlight w:val="yellow"/>
        </w:rPr>
        <w:t xml:space="preserve"> </w:t>
      </w:r>
    </w:p>
    <w:p w14:paraId="7E8D9E9B" w14:textId="77777777" w:rsidR="00041BCB" w:rsidRPr="00041BCB" w:rsidRDefault="00041BCB" w:rsidP="00041BCB">
      <w:pPr>
        <w:rPr>
          <w:b/>
          <w:bCs/>
          <w:highlight w:val="yellow"/>
        </w:rPr>
      </w:pPr>
      <w:r w:rsidRPr="00041BCB">
        <w:rPr>
          <w:b/>
          <w:bCs/>
          <w:highlight w:val="yellow"/>
        </w:rPr>
        <w:t>Traiter des demandes système</w:t>
      </w:r>
    </w:p>
    <w:p w14:paraId="2EE9C8E8" w14:textId="25ED45A1" w:rsidR="00041BCB" w:rsidRPr="00041BCB" w:rsidRDefault="00041BCB" w:rsidP="00041BCB">
      <w:r w:rsidRPr="00041BCB">
        <w:rPr>
          <w:highlight w:val="yellow"/>
        </w:rPr>
        <w:t xml:space="preserve"> </w:t>
      </w:r>
      <w:r w:rsidRPr="00041BCB">
        <w:rPr>
          <w:b/>
          <w:bCs/>
          <w:highlight w:val="yellow"/>
        </w:rPr>
        <w:t>Exploiter des référentiels / standards</w:t>
      </w:r>
      <w:r w:rsidRPr="00041BCB">
        <w:rPr>
          <w:highlight w:val="yellow"/>
        </w:rPr>
        <w:t xml:space="preserve"> (car Galera impose une configuration normalisée)</w:t>
      </w:r>
    </w:p>
    <w:p w14:paraId="3E21D4C9" w14:textId="77777777" w:rsidR="00041BCB" w:rsidRDefault="00041BCB"/>
    <w:p w14:paraId="6111EB0A" w14:textId="34F88905" w:rsidR="00C27F64" w:rsidRDefault="00C27F64">
      <w:r w:rsidRPr="007B5C34">
        <w:rPr>
          <w:highlight w:val="yellow"/>
        </w:rPr>
        <w:lastRenderedPageBreak/>
        <w:t xml:space="preserve">La </w:t>
      </w:r>
      <w:r w:rsidR="007B5C34" w:rsidRPr="007B5C34">
        <w:rPr>
          <w:highlight w:val="yellow"/>
        </w:rPr>
        <w:t>configuration de l’arbitre garbd</w:t>
      </w:r>
    </w:p>
    <w:p w14:paraId="5F897A4B" w14:textId="77777777" w:rsidR="007B5C34" w:rsidRDefault="007B5C34">
      <w:r w:rsidRPr="007B5C34">
        <w:t xml:space="preserve">Sur arbbdd, installer le paquet galera-arbitrator-4 puis ouvrir /etc/default/garb en vous appuyant sur la Figure 3. </w:t>
      </w:r>
    </w:p>
    <w:p w14:paraId="66718614" w14:textId="77777777" w:rsidR="007B5C34" w:rsidRDefault="007B5C34">
      <w:r w:rsidRPr="007B5C34">
        <w:t xml:space="preserve"> Renseigner GALERA_NODES avec les deux nœuds MariaDB, par exemple 192.168.40.21,192.168.40.22, afin que l’arbitre sache quels membres contacter. </w:t>
      </w:r>
    </w:p>
    <w:p w14:paraId="3388FFA8" w14:textId="77777777" w:rsidR="007B5C34" w:rsidRDefault="007B5C34">
      <w:r w:rsidRPr="007B5C34">
        <w:t xml:space="preserve"> Renseigner GALERA_GROUP avec le même nom logique que sur les nœuds MariaDB, ici GLPI_CLUSTER ; sinon l’arbitre observera un autre groupe et ne participera pas au bon quorum. </w:t>
      </w:r>
    </w:p>
    <w:p w14:paraId="2872B9B8" w14:textId="08E425C1" w:rsidR="007B5C34" w:rsidRDefault="007B5C34">
      <w:r w:rsidRPr="007B5C34">
        <w:t xml:space="preserve"> Retenir le rôle de garbd : il ne stocke pas les bases de données de l’application ; il sert de vote supplémentaire pour aider le cluster à rester en composant Primary lorsqu’un des deux nœuds MariaDB disparaît</w:t>
      </w:r>
    </w:p>
    <w:p w14:paraId="57BFA442" w14:textId="6BF409C3" w:rsidR="00C27F64" w:rsidRDefault="00C27F64">
      <w:r w:rsidRPr="00C27F64">
        <w:rPr>
          <w:noProof/>
        </w:rPr>
        <w:drawing>
          <wp:inline distT="0" distB="0" distL="0" distR="0" wp14:anchorId="0C2760F9" wp14:editId="5DBFEFEB">
            <wp:extent cx="5506218" cy="2715004"/>
            <wp:effectExtent l="0" t="0" r="0" b="95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06218" cy="2715004"/>
                    </a:xfrm>
                    <a:prstGeom prst="rect">
                      <a:avLst/>
                    </a:prstGeom>
                  </pic:spPr>
                </pic:pic>
              </a:graphicData>
            </a:graphic>
          </wp:inline>
        </w:drawing>
      </w:r>
    </w:p>
    <w:p w14:paraId="3006BE92" w14:textId="3C62F3FB" w:rsidR="00041BCB" w:rsidRPr="00041BCB" w:rsidRDefault="00041BCB" w:rsidP="00041BCB">
      <w:pPr>
        <w:rPr>
          <w:b/>
          <w:bCs/>
        </w:rPr>
      </w:pPr>
      <w:r w:rsidRPr="00304ECE">
        <w:rPr>
          <w:b/>
          <w:bCs/>
          <w:highlight w:val="yellow"/>
          <w:u w:val="single"/>
        </w:rPr>
        <w:t>Pour résumé</w:t>
      </w:r>
      <w:r>
        <w:rPr>
          <w:b/>
          <w:bCs/>
        </w:rPr>
        <w:t xml:space="preserve"> (</w:t>
      </w:r>
      <w:r w:rsidRPr="00041BCB">
        <w:rPr>
          <w:b/>
          <w:bCs/>
        </w:rPr>
        <w:t>Figure 3 — Configuration de l’arbitre (garbd)</w:t>
      </w:r>
      <w:r>
        <w:rPr>
          <w:b/>
          <w:bCs/>
        </w:rPr>
        <w:t>)</w:t>
      </w:r>
    </w:p>
    <w:p w14:paraId="0DC9C1C8" w14:textId="3B36C631" w:rsidR="00041BCB" w:rsidRPr="00041BCB" w:rsidRDefault="00041BCB" w:rsidP="00041BCB">
      <w:pPr>
        <w:rPr>
          <w:b/>
          <w:bCs/>
          <w:highlight w:val="yellow"/>
        </w:rPr>
      </w:pPr>
      <w:r w:rsidRPr="00041BCB">
        <w:rPr>
          <w:b/>
          <w:bCs/>
        </w:rPr>
        <w:t xml:space="preserve"> </w:t>
      </w:r>
      <w:r w:rsidRPr="00041BCB">
        <w:rPr>
          <w:b/>
          <w:bCs/>
          <w:highlight w:val="yellow"/>
        </w:rPr>
        <w:t>Ce que montre la figure</w:t>
      </w:r>
    </w:p>
    <w:p w14:paraId="101BC7DD" w14:textId="77777777" w:rsidR="00041BCB" w:rsidRPr="00041BCB" w:rsidRDefault="00041BCB" w:rsidP="00041BCB">
      <w:pPr>
        <w:ind w:left="360"/>
        <w:rPr>
          <w:highlight w:val="yellow"/>
        </w:rPr>
      </w:pPr>
      <w:r w:rsidRPr="00041BCB">
        <w:rPr>
          <w:highlight w:val="yellow"/>
        </w:rPr>
        <w:t>Le fichier /etc/default/garb</w:t>
      </w:r>
    </w:p>
    <w:p w14:paraId="14CF113A" w14:textId="77777777" w:rsidR="00041BCB" w:rsidRPr="00041BCB" w:rsidRDefault="00041BCB" w:rsidP="00041BCB">
      <w:pPr>
        <w:ind w:left="720"/>
        <w:rPr>
          <w:highlight w:val="yellow"/>
        </w:rPr>
      </w:pPr>
      <w:r w:rsidRPr="00041BCB">
        <w:rPr>
          <w:highlight w:val="yellow"/>
        </w:rPr>
        <w:t>Paramètres :</w:t>
      </w:r>
    </w:p>
    <w:p w14:paraId="66D48A6D" w14:textId="77777777" w:rsidR="00041BCB" w:rsidRPr="00041BCB" w:rsidRDefault="00041BCB" w:rsidP="00041BCB">
      <w:pPr>
        <w:numPr>
          <w:ilvl w:val="1"/>
          <w:numId w:val="3"/>
        </w:numPr>
        <w:rPr>
          <w:highlight w:val="yellow"/>
        </w:rPr>
      </w:pPr>
      <w:r w:rsidRPr="00041BCB">
        <w:rPr>
          <w:highlight w:val="yellow"/>
        </w:rPr>
        <w:t>GALERA_NODES</w:t>
      </w:r>
    </w:p>
    <w:p w14:paraId="02CF65D2" w14:textId="77777777" w:rsidR="00041BCB" w:rsidRPr="00041BCB" w:rsidRDefault="00041BCB" w:rsidP="00041BCB">
      <w:pPr>
        <w:numPr>
          <w:ilvl w:val="1"/>
          <w:numId w:val="3"/>
        </w:numPr>
        <w:rPr>
          <w:highlight w:val="yellow"/>
        </w:rPr>
      </w:pPr>
      <w:r w:rsidRPr="00041BCB">
        <w:rPr>
          <w:highlight w:val="yellow"/>
        </w:rPr>
        <w:t>GALERA_GROUP</w:t>
      </w:r>
    </w:p>
    <w:p w14:paraId="6981E42E" w14:textId="77777777" w:rsidR="00041BCB" w:rsidRPr="00041BCB" w:rsidRDefault="00041BCB" w:rsidP="00041BCB">
      <w:pPr>
        <w:numPr>
          <w:ilvl w:val="1"/>
          <w:numId w:val="3"/>
        </w:numPr>
      </w:pPr>
      <w:r w:rsidRPr="00041BCB">
        <w:rPr>
          <w:highlight w:val="yellow"/>
        </w:rPr>
        <w:t>GALERA_OPTIONS</w:t>
      </w:r>
    </w:p>
    <w:p w14:paraId="371BB013" w14:textId="6204BD6C" w:rsidR="00041BCB" w:rsidRPr="00041BCB" w:rsidRDefault="00041BCB" w:rsidP="00041BCB">
      <w:pPr>
        <w:rPr>
          <w:b/>
          <w:bCs/>
          <w:highlight w:val="yellow"/>
        </w:rPr>
      </w:pPr>
      <w:r w:rsidRPr="00041BCB">
        <w:rPr>
          <w:b/>
          <w:bCs/>
        </w:rPr>
        <w:t xml:space="preserve"> </w:t>
      </w:r>
      <w:r w:rsidRPr="00041BCB">
        <w:rPr>
          <w:b/>
          <w:bCs/>
          <w:highlight w:val="yellow"/>
        </w:rPr>
        <w:t>Sous</w:t>
      </w:r>
      <w:r w:rsidRPr="00041BCB">
        <w:rPr>
          <w:b/>
          <w:bCs/>
          <w:highlight w:val="yellow"/>
        </w:rPr>
        <w:noBreakHyphen/>
        <w:t>compétence associée</w:t>
      </w:r>
    </w:p>
    <w:p w14:paraId="2147F6DC" w14:textId="77777777" w:rsidR="00041BCB" w:rsidRPr="00041BCB" w:rsidRDefault="00041BCB" w:rsidP="00041BCB">
      <w:pPr>
        <w:rPr>
          <w:b/>
          <w:bCs/>
          <w:highlight w:val="yellow"/>
        </w:rPr>
      </w:pPr>
      <w:r w:rsidRPr="00041BCB">
        <w:rPr>
          <w:b/>
          <w:bCs/>
          <w:highlight w:val="yellow"/>
        </w:rPr>
        <w:t>Déployer un service informatique</w:t>
      </w:r>
    </w:p>
    <w:p w14:paraId="3C3EA0F2" w14:textId="0F80D0BA" w:rsidR="00041BCB" w:rsidRPr="00041BCB" w:rsidRDefault="00041BCB" w:rsidP="00041BCB">
      <w:r w:rsidRPr="00041BCB">
        <w:rPr>
          <w:highlight w:val="yellow"/>
        </w:rPr>
        <w:t xml:space="preserve"> </w:t>
      </w:r>
      <w:r w:rsidRPr="00041BCB">
        <w:rPr>
          <w:b/>
          <w:bCs/>
          <w:highlight w:val="yellow"/>
        </w:rPr>
        <w:t>Traiter des demandes réseau / système</w:t>
      </w:r>
    </w:p>
    <w:p w14:paraId="08049F10" w14:textId="77777777" w:rsidR="00041BCB" w:rsidRDefault="00041BCB"/>
    <w:p w14:paraId="77319324" w14:textId="389DDE0F" w:rsidR="007B5C34" w:rsidRDefault="007B5C34">
      <w:r w:rsidRPr="007B5C34">
        <w:rPr>
          <w:highlight w:val="yellow"/>
        </w:rPr>
        <w:t>En suite Ouvrir les ports réseau sur glpi01 et glpi02</w:t>
      </w:r>
    </w:p>
    <w:p w14:paraId="61E69C26" w14:textId="77777777" w:rsidR="007B5C34" w:rsidRDefault="007B5C34">
      <w:r w:rsidRPr="007B5C34">
        <w:t xml:space="preserve">ufw allow 4567/tcp </w:t>
      </w:r>
    </w:p>
    <w:p w14:paraId="382D3F2B" w14:textId="77777777" w:rsidR="007B5C34" w:rsidRDefault="007B5C34">
      <w:r w:rsidRPr="007B5C34">
        <w:t>ufw allow 4567/udp</w:t>
      </w:r>
    </w:p>
    <w:p w14:paraId="5396C7AA" w14:textId="77777777" w:rsidR="007B5C34" w:rsidRDefault="007B5C34">
      <w:r w:rsidRPr="007B5C34">
        <w:t xml:space="preserve"> ufw allow 4568/tcp</w:t>
      </w:r>
    </w:p>
    <w:p w14:paraId="17555B3A" w14:textId="77777777" w:rsidR="007B5C34" w:rsidRDefault="007B5C34">
      <w:r w:rsidRPr="007B5C34">
        <w:t xml:space="preserve"> ufw allow 4444/tcp</w:t>
      </w:r>
    </w:p>
    <w:p w14:paraId="5D4AC65A" w14:textId="5A76B6F2" w:rsidR="007B5C34" w:rsidRDefault="007B5C34">
      <w:r w:rsidRPr="007B5C34">
        <w:t xml:space="preserve"> ufw reload</w:t>
      </w:r>
    </w:p>
    <w:p w14:paraId="6C4207A3" w14:textId="77777777" w:rsidR="007B5C34" w:rsidRDefault="007B5C34">
      <w:r w:rsidRPr="007B5C34">
        <w:rPr>
          <w:highlight w:val="yellow"/>
        </w:rPr>
        <w:t>Pour démarrer le cluster pas à pas sur chaque machine</w:t>
      </w:r>
      <w:r w:rsidRPr="007B5C34">
        <w:t xml:space="preserve"> </w:t>
      </w:r>
    </w:p>
    <w:p w14:paraId="03D2EA1F" w14:textId="77777777" w:rsidR="007B5C34" w:rsidRDefault="007B5C34">
      <w:r w:rsidRPr="007B5C34">
        <w:t xml:space="preserve"> Étape A - Sur glpi01, lorsque tout le cluster est arrêté, lancer galera_new_cluster. Cette commande crée le composant primaire initial ; elle ne doit donc être utilisée que pour le tout premier démarrage ou après un arrêt total du cluster. </w:t>
      </w:r>
    </w:p>
    <w:p w14:paraId="4C04CE5D" w14:textId="77777777" w:rsidR="007B5C34" w:rsidRDefault="007B5C34">
      <w:r w:rsidRPr="007B5C34">
        <w:t>Toujours sur glpi01, vérifier aussitôt le résultat avec systemctl status mariadb --no-pager puis mysql -e "SHOW STATUS LIKE 'wsrep_cluster_size';" et mysql -e "SHOW STATUS LIKE 'wsrep_cluster_status';".</w:t>
      </w:r>
    </w:p>
    <w:p w14:paraId="66F19B32" w14:textId="38B327A6" w:rsidR="007B5C34" w:rsidRDefault="007B5C34">
      <w:r w:rsidRPr="007B5C34">
        <w:t xml:space="preserve"> Après le bootstrap, on attend d’abord cluster_size = 1 et cluster_status = Primary. </w:t>
      </w:r>
    </w:p>
    <w:p w14:paraId="2850A413" w14:textId="77777777" w:rsidR="007B5C34" w:rsidRDefault="007B5C34">
      <w:r w:rsidRPr="007B5C34">
        <w:t xml:space="preserve"> Étape B - Sur glpi02, lancer systemctl start mariadb.</w:t>
      </w:r>
    </w:p>
    <w:p w14:paraId="5ED60929" w14:textId="77777777" w:rsidR="007B5C34" w:rsidRDefault="007B5C34">
      <w:r w:rsidRPr="007B5C34">
        <w:t xml:space="preserve"> Le second nœud doit alors rejoindre glpi01. </w:t>
      </w:r>
    </w:p>
    <w:p w14:paraId="1D1C4F06" w14:textId="6F6DB56D" w:rsidR="007B5C34" w:rsidRDefault="007B5C34">
      <w:r w:rsidRPr="007B5C34">
        <w:t xml:space="preserve">Pour suivre ce qu’il se passe, lire journalctl -u mariadb -n 80 --no-pager et repérer la progression JOINER, JOINED puis SYNCED, ainsi qu’un éventuel SST ou IST.  Étape C - Quand les deux nœuds MariaDB sont opérationnels, lancer systemctl start garb sur arbbdd, puis vérifier systemctl status garb. </w:t>
      </w:r>
    </w:p>
    <w:p w14:paraId="4876153E" w14:textId="3AE92424" w:rsidR="007B5C34" w:rsidRDefault="007B5C34">
      <w:r w:rsidRPr="007B5C34">
        <w:t>L’arbitre complète le quorum mais n’est démarré qu’après les nœuds de données, afin d’éviter de diagnostiquer deux problèmes en même temps.</w:t>
      </w:r>
    </w:p>
    <w:p w14:paraId="196D9103" w14:textId="77777777" w:rsidR="007B5C34" w:rsidRDefault="007B5C34">
      <w:r w:rsidRPr="007B5C34">
        <w:rPr>
          <w:highlight w:val="yellow"/>
        </w:rPr>
        <w:t>Puis Vérifier immédiatement après le démarrage</w:t>
      </w:r>
      <w:r w:rsidRPr="007B5C34">
        <w:t xml:space="preserve"> </w:t>
      </w:r>
    </w:p>
    <w:p w14:paraId="7CA75808" w14:textId="77777777" w:rsidR="007B5C34" w:rsidRDefault="007B5C34">
      <w:r w:rsidRPr="007B5C34">
        <w:t xml:space="preserve"> Sur glpi01, exécuter mysql -e "SHOW STATUS LIKE 'wsrep_cluster_size';" puis mysql -e "SHOW STATUS LIKE 'wsrep_cluster_status';". </w:t>
      </w:r>
    </w:p>
    <w:p w14:paraId="5926F7CC" w14:textId="1A5CFECA" w:rsidR="007B5C34" w:rsidRDefault="007B5C34">
      <w:r w:rsidRPr="007B5C34">
        <w:t xml:space="preserve">Quand glpi02 a rejoint le groupe, la taille doit passer à 2 et l’état doit rester Primary. </w:t>
      </w:r>
    </w:p>
    <w:p w14:paraId="73082414" w14:textId="77777777" w:rsidR="007B5C34" w:rsidRDefault="007B5C34">
      <w:r w:rsidRPr="007B5C34">
        <w:t xml:space="preserve"> Sur glpi02, exécuter mysql -e "SHOW STATUS LIKE 'wsrep_connected';" ; mysql -e "SHOW STATUS LIKE 'wsrep_ready';" ; mysql -e "SHOW STATUS LIKE 'wsrep_local_state_comment';".</w:t>
      </w:r>
    </w:p>
    <w:p w14:paraId="0B67C2D4" w14:textId="0CB76771" w:rsidR="007B5C34" w:rsidRDefault="007B5C34">
      <w:r w:rsidRPr="007B5C34">
        <w:t xml:space="preserve"> Les valeurs attendues sont ON, ON et Synced. </w:t>
      </w:r>
    </w:p>
    <w:p w14:paraId="641B772A" w14:textId="77777777" w:rsidR="007B5C34" w:rsidRDefault="007B5C34">
      <w:r w:rsidRPr="007B5C34">
        <w:lastRenderedPageBreak/>
        <w:t xml:space="preserve"> Sur arbbdd, vérifier l’arbitre avec systemctl status garb et, si besoin, journalctl -u garb -n 30 --no-pager.</w:t>
      </w:r>
    </w:p>
    <w:p w14:paraId="730DE73C" w14:textId="26AA08AC" w:rsidR="007B5C34" w:rsidRDefault="007B5C34">
      <w:r w:rsidRPr="007B5C34">
        <w:t xml:space="preserve"> Le service doit être actif et utiliser le même nom de groupe que les deux nœuds MariaDB.</w:t>
      </w:r>
    </w:p>
    <w:p w14:paraId="78A86499" w14:textId="30387F10" w:rsidR="007B5C34" w:rsidRDefault="007B5C34">
      <w:r w:rsidRPr="007B5C34">
        <w:rPr>
          <w:highlight w:val="yellow"/>
        </w:rPr>
        <w:t>Les différents dysfonctionnements probables :</w:t>
      </w:r>
    </w:p>
    <w:p w14:paraId="68D1B7AF" w14:textId="77777777" w:rsidR="007B5C34" w:rsidRDefault="007B5C34">
      <w:r w:rsidRPr="007B5C34">
        <w:t xml:space="preserve">Dans un TP, les problèmes arrivent souvent après la première tentative de démarrage. La logique est donc la suivante : d’abord appliquer la procédure, puis seulement ensuite diagnostiquer ce qui empêche un nœud de rejoindre le cluster. </w:t>
      </w:r>
    </w:p>
    <w:p w14:paraId="6FA4E183" w14:textId="236C56C7" w:rsidR="007B5C34" w:rsidRDefault="007B5C34" w:rsidP="007B5C34">
      <w:pPr>
        <w:ind w:left="360"/>
      </w:pPr>
      <w:r w:rsidRPr="007B5C34">
        <w:rPr>
          <w:highlight w:val="yellow"/>
        </w:rPr>
        <w:t>Étape 1</w:t>
      </w:r>
      <w:r w:rsidRPr="007B5C34">
        <w:t xml:space="preserve"> - Identifier le symptôme : Un nœud affichait wsrep_cluster_size = 0 et wsrep_cluster_status = Disconnected. </w:t>
      </w:r>
    </w:p>
    <w:p w14:paraId="255ECD46" w14:textId="77777777" w:rsidR="007B5C34" w:rsidRDefault="007B5C34" w:rsidP="007B5C34">
      <w:pPr>
        <w:ind w:left="360"/>
      </w:pPr>
      <w:r w:rsidRPr="007B5C34">
        <w:t xml:space="preserve">Cela signifie : “je suis lancé, mais je ne fais pas partie du cluster”. </w:t>
      </w:r>
    </w:p>
    <w:p w14:paraId="03769162" w14:textId="16B81E01" w:rsidR="007B5C34" w:rsidRDefault="007B5C34" w:rsidP="007B5C34">
      <w:pPr>
        <w:ind w:left="360"/>
      </w:pPr>
      <w:r w:rsidRPr="007B5C34">
        <w:t xml:space="preserve"> </w:t>
      </w:r>
      <w:r w:rsidRPr="007B5C34">
        <w:rPr>
          <w:highlight w:val="yellow"/>
        </w:rPr>
        <w:t>Étape 2</w:t>
      </w:r>
      <w:r w:rsidRPr="007B5C34">
        <w:t xml:space="preserve"> - Vérifier la configuration : Les fichiers ont été relus pour comparer le nom de cluster, les adresses, les noms de nœuds et la syntaxe des variables wsrep.  </w:t>
      </w:r>
      <w:r w:rsidRPr="007B5C34">
        <w:rPr>
          <w:highlight w:val="yellow"/>
        </w:rPr>
        <w:t>Étape 3</w:t>
      </w:r>
      <w:r w:rsidRPr="007B5C34">
        <w:t xml:space="preserve"> - Corriger les fautes de frappe : Dans un cluster, une seule faute sur wsrep_provider ou wsrep_node_name suffit à empêcher MariaDB de démarrer ou le nœud de rejoindre le groupe.</w:t>
      </w:r>
    </w:p>
    <w:p w14:paraId="12B9EF0D" w14:textId="77777777" w:rsidR="007B5C34" w:rsidRDefault="007B5C34" w:rsidP="007B5C34">
      <w:pPr>
        <w:ind w:left="360"/>
      </w:pPr>
      <w:r w:rsidRPr="00637CC4">
        <w:rPr>
          <w:highlight w:val="yellow"/>
        </w:rPr>
        <w:t>Étape 4</w:t>
      </w:r>
      <w:r w:rsidRPr="007B5C34">
        <w:t xml:space="preserve"> - Contrôler les ports et le pare-feu : Le service écoutait, mais UFW bloquait les ports 4567/4568/4444. Le ping fonctionnait, mais Galera ne pouvait pas dialoguer.</w:t>
      </w:r>
    </w:p>
    <w:p w14:paraId="52CCBDFE" w14:textId="77777777" w:rsidR="007B5C34" w:rsidRDefault="007B5C34" w:rsidP="007B5C34">
      <w:pPr>
        <w:ind w:left="360"/>
      </w:pPr>
      <w:r w:rsidRPr="007B5C34">
        <w:t xml:space="preserve"> </w:t>
      </w:r>
      <w:r w:rsidRPr="00637CC4">
        <w:rPr>
          <w:highlight w:val="yellow"/>
        </w:rPr>
        <w:t>Étape 5</w:t>
      </w:r>
      <w:r w:rsidRPr="007B5C34">
        <w:t xml:space="preserve"> - Relancer proprement le nœud : Une fois la config et le pare-feu corrigés, glpi02 a reçu un SST puis un IST pour rejoindre glpi01. </w:t>
      </w:r>
    </w:p>
    <w:p w14:paraId="7DF16AB4" w14:textId="3E6C10C9" w:rsidR="007B5C34" w:rsidRDefault="007B5C34" w:rsidP="007B5C34">
      <w:pPr>
        <w:ind w:left="360"/>
      </w:pPr>
      <w:r w:rsidRPr="00637CC4">
        <w:rPr>
          <w:highlight w:val="yellow"/>
        </w:rPr>
        <w:t>Étape 6</w:t>
      </w:r>
      <w:r w:rsidRPr="007B5C34">
        <w:t xml:space="preserve"> - Valider l’état final : Les commandes wsrep montrent finalement un cluster de taille 2, en Primary, avec chaque nœud en état Synced.</w:t>
      </w:r>
    </w:p>
    <w:p w14:paraId="61E7BFDB" w14:textId="40514BEE" w:rsidR="00041BCB" w:rsidRPr="00304ECE" w:rsidRDefault="00041BCB" w:rsidP="007B5C34">
      <w:pPr>
        <w:ind w:left="360"/>
      </w:pPr>
      <w:r w:rsidRPr="00304ECE">
        <w:rPr>
          <w:highlight w:val="yellow"/>
        </w:rPr>
        <w:t>Figure 4</w:t>
      </w:r>
    </w:p>
    <w:p w14:paraId="7759721C" w14:textId="7C53D9DD" w:rsidR="00041BCB" w:rsidRDefault="00041BCB" w:rsidP="007B5C34">
      <w:pPr>
        <w:ind w:left="360"/>
      </w:pPr>
      <w:r w:rsidRPr="00041BCB">
        <w:lastRenderedPageBreak/>
        <w:drawing>
          <wp:inline distT="0" distB="0" distL="0" distR="0" wp14:anchorId="37D9F92F" wp14:editId="40394A54">
            <wp:extent cx="5315692" cy="5601482"/>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15692" cy="5601482"/>
                    </a:xfrm>
                    <a:prstGeom prst="rect">
                      <a:avLst/>
                    </a:prstGeom>
                  </pic:spPr>
                </pic:pic>
              </a:graphicData>
            </a:graphic>
          </wp:inline>
        </w:drawing>
      </w:r>
    </w:p>
    <w:p w14:paraId="29522956" w14:textId="0166C2E0" w:rsidR="00041BCB" w:rsidRPr="00304ECE" w:rsidRDefault="00041BCB" w:rsidP="007B5C34">
      <w:pPr>
        <w:ind w:left="360"/>
      </w:pPr>
      <w:r w:rsidRPr="00304ECE">
        <w:rPr>
          <w:highlight w:val="yellow"/>
        </w:rPr>
        <w:t>Figure 5</w:t>
      </w:r>
    </w:p>
    <w:p w14:paraId="0F52937B" w14:textId="546ADD65" w:rsidR="00041BCB" w:rsidRDefault="00041BCB" w:rsidP="007B5C34">
      <w:pPr>
        <w:ind w:left="360"/>
      </w:pPr>
      <w:r w:rsidRPr="00041BCB">
        <w:lastRenderedPageBreak/>
        <w:drawing>
          <wp:inline distT="0" distB="0" distL="0" distR="0" wp14:anchorId="22BC575E" wp14:editId="2E70654D">
            <wp:extent cx="5410955" cy="4534533"/>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10955" cy="4534533"/>
                    </a:xfrm>
                    <a:prstGeom prst="rect">
                      <a:avLst/>
                    </a:prstGeom>
                  </pic:spPr>
                </pic:pic>
              </a:graphicData>
            </a:graphic>
          </wp:inline>
        </w:drawing>
      </w:r>
    </w:p>
    <w:p w14:paraId="289DDE58" w14:textId="20E57B03" w:rsidR="00041BCB" w:rsidRPr="00304ECE" w:rsidRDefault="00041BCB" w:rsidP="007B5C34">
      <w:pPr>
        <w:ind w:left="360"/>
      </w:pPr>
      <w:r w:rsidRPr="00304ECE">
        <w:rPr>
          <w:highlight w:val="yellow"/>
        </w:rPr>
        <w:t>Figure 10</w:t>
      </w:r>
    </w:p>
    <w:p w14:paraId="26982669" w14:textId="5460106A" w:rsidR="008F682E" w:rsidRDefault="008F682E" w:rsidP="007B5C34">
      <w:pPr>
        <w:ind w:left="360"/>
        <w:rPr>
          <w:color w:val="FF0000"/>
        </w:rPr>
      </w:pPr>
      <w:r w:rsidRPr="008F682E">
        <w:rPr>
          <w:color w:val="FF0000"/>
        </w:rPr>
        <w:lastRenderedPageBreak/>
        <w:drawing>
          <wp:inline distT="0" distB="0" distL="0" distR="0" wp14:anchorId="2CCF857B" wp14:editId="304083CB">
            <wp:extent cx="5449060" cy="5153744"/>
            <wp:effectExtent l="0" t="0" r="0" b="889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49060" cy="5153744"/>
                    </a:xfrm>
                    <a:prstGeom prst="rect">
                      <a:avLst/>
                    </a:prstGeom>
                  </pic:spPr>
                </pic:pic>
              </a:graphicData>
            </a:graphic>
          </wp:inline>
        </w:drawing>
      </w:r>
      <w:r>
        <w:rPr>
          <w:color w:val="FF0000"/>
        </w:rPr>
        <w:t xml:space="preserve"> </w:t>
      </w:r>
    </w:p>
    <w:p w14:paraId="4DE0E400" w14:textId="248231DD" w:rsidR="008F682E" w:rsidRPr="00304ECE" w:rsidRDefault="008F682E" w:rsidP="008F682E">
      <w:pPr>
        <w:ind w:left="360"/>
      </w:pPr>
      <w:r w:rsidRPr="00304ECE">
        <w:rPr>
          <w:highlight w:val="yellow"/>
        </w:rPr>
        <w:t>Figure 11</w:t>
      </w:r>
    </w:p>
    <w:p w14:paraId="20E3DD60" w14:textId="37EC4225" w:rsidR="008F682E" w:rsidRDefault="008F682E" w:rsidP="008F682E">
      <w:pPr>
        <w:ind w:left="360"/>
        <w:rPr>
          <w:color w:val="FF0000"/>
        </w:rPr>
      </w:pPr>
      <w:r w:rsidRPr="008F682E">
        <w:rPr>
          <w:color w:val="FF0000"/>
        </w:rPr>
        <w:drawing>
          <wp:inline distT="0" distB="0" distL="0" distR="0" wp14:anchorId="7DB246ED" wp14:editId="3B57E8DC">
            <wp:extent cx="5372850" cy="2276793"/>
            <wp:effectExtent l="0" t="0" r="0" b="952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72850" cy="2276793"/>
                    </a:xfrm>
                    <a:prstGeom prst="rect">
                      <a:avLst/>
                    </a:prstGeom>
                  </pic:spPr>
                </pic:pic>
              </a:graphicData>
            </a:graphic>
          </wp:inline>
        </w:drawing>
      </w:r>
    </w:p>
    <w:p w14:paraId="6427346C" w14:textId="67B94520" w:rsidR="008F682E" w:rsidRPr="008F682E" w:rsidRDefault="008F682E" w:rsidP="008F682E">
      <w:pPr>
        <w:ind w:left="360"/>
        <w:rPr>
          <w:b/>
          <w:bCs/>
          <w:color w:val="000000" w:themeColor="text1"/>
        </w:rPr>
      </w:pPr>
      <w:r w:rsidRPr="00304ECE">
        <w:rPr>
          <w:b/>
          <w:bCs/>
          <w:color w:val="000000" w:themeColor="text1"/>
          <w:highlight w:val="yellow"/>
          <w:u w:val="single"/>
        </w:rPr>
        <w:t>Pour résumé</w:t>
      </w:r>
      <w:r>
        <w:rPr>
          <w:b/>
          <w:bCs/>
          <w:color w:val="000000" w:themeColor="text1"/>
        </w:rPr>
        <w:t xml:space="preserve"> (Figures</w:t>
      </w:r>
      <w:r w:rsidRPr="008F682E">
        <w:rPr>
          <w:b/>
          <w:bCs/>
          <w:color w:val="000000" w:themeColor="text1"/>
        </w:rPr>
        <w:t xml:space="preserve"> 4, 5, 10, 11 — Statuts wsrep</w:t>
      </w:r>
      <w:r>
        <w:rPr>
          <w:b/>
          <w:bCs/>
          <w:color w:val="000000" w:themeColor="text1"/>
        </w:rPr>
        <w:t>)</w:t>
      </w:r>
    </w:p>
    <w:p w14:paraId="4F130BF1" w14:textId="3B5AA541" w:rsidR="008F682E" w:rsidRPr="008F682E" w:rsidRDefault="008F682E" w:rsidP="008F682E">
      <w:pPr>
        <w:ind w:left="360"/>
        <w:rPr>
          <w:b/>
          <w:bCs/>
          <w:color w:val="000000" w:themeColor="text1"/>
          <w:highlight w:val="yellow"/>
        </w:rPr>
      </w:pPr>
      <w:r w:rsidRPr="008F682E">
        <w:rPr>
          <w:b/>
          <w:bCs/>
          <w:color w:val="000000" w:themeColor="text1"/>
        </w:rPr>
        <w:t xml:space="preserve"> </w:t>
      </w:r>
      <w:r w:rsidRPr="008F682E">
        <w:rPr>
          <w:b/>
          <w:bCs/>
          <w:color w:val="000000" w:themeColor="text1"/>
          <w:highlight w:val="yellow"/>
        </w:rPr>
        <w:t>Ce que montrent ces figures</w:t>
      </w:r>
    </w:p>
    <w:p w14:paraId="28BE0E4B" w14:textId="77777777" w:rsidR="008F682E" w:rsidRPr="008F682E" w:rsidRDefault="008F682E" w:rsidP="008F682E">
      <w:pPr>
        <w:ind w:left="720"/>
        <w:rPr>
          <w:color w:val="000000" w:themeColor="text1"/>
          <w:highlight w:val="yellow"/>
        </w:rPr>
      </w:pPr>
      <w:r w:rsidRPr="008F682E">
        <w:rPr>
          <w:color w:val="000000" w:themeColor="text1"/>
          <w:highlight w:val="yellow"/>
        </w:rPr>
        <w:t>Commandes SQL :</w:t>
      </w:r>
    </w:p>
    <w:p w14:paraId="1E3722BF" w14:textId="77777777" w:rsidR="008F682E" w:rsidRPr="008F682E" w:rsidRDefault="008F682E" w:rsidP="008F682E">
      <w:pPr>
        <w:ind w:left="1440"/>
        <w:rPr>
          <w:color w:val="000000" w:themeColor="text1"/>
          <w:highlight w:val="yellow"/>
        </w:rPr>
      </w:pPr>
      <w:r w:rsidRPr="008F682E">
        <w:rPr>
          <w:color w:val="000000" w:themeColor="text1"/>
          <w:highlight w:val="yellow"/>
        </w:rPr>
        <w:lastRenderedPageBreak/>
        <w:t>SHOW STATUS LIKE 'wsrep_cluster_size'</w:t>
      </w:r>
    </w:p>
    <w:p w14:paraId="443CC883" w14:textId="77777777" w:rsidR="008F682E" w:rsidRPr="008F682E" w:rsidRDefault="008F682E" w:rsidP="008F682E">
      <w:pPr>
        <w:ind w:left="1440"/>
        <w:rPr>
          <w:color w:val="000000" w:themeColor="text1"/>
          <w:highlight w:val="yellow"/>
        </w:rPr>
      </w:pPr>
      <w:r w:rsidRPr="008F682E">
        <w:rPr>
          <w:color w:val="000000" w:themeColor="text1"/>
          <w:highlight w:val="yellow"/>
        </w:rPr>
        <w:t>SHOW STATUS LIKE 'wsrep_ready'</w:t>
      </w:r>
    </w:p>
    <w:p w14:paraId="6AE51C3C" w14:textId="77777777" w:rsidR="008F682E" w:rsidRPr="008F682E" w:rsidRDefault="008F682E" w:rsidP="008F682E">
      <w:pPr>
        <w:ind w:left="1440"/>
        <w:rPr>
          <w:color w:val="000000" w:themeColor="text1"/>
          <w:highlight w:val="yellow"/>
        </w:rPr>
      </w:pPr>
      <w:r w:rsidRPr="008F682E">
        <w:rPr>
          <w:color w:val="000000" w:themeColor="text1"/>
          <w:highlight w:val="yellow"/>
        </w:rPr>
        <w:t>SHOW STATUS LIKE 'wsrep_local_state_comment'</w:t>
      </w:r>
    </w:p>
    <w:p w14:paraId="7279110C" w14:textId="77777777" w:rsidR="008F682E" w:rsidRPr="008F682E" w:rsidRDefault="008F682E" w:rsidP="008F682E">
      <w:pPr>
        <w:ind w:left="720"/>
        <w:rPr>
          <w:color w:val="000000" w:themeColor="text1"/>
          <w:highlight w:val="yellow"/>
        </w:rPr>
      </w:pPr>
      <w:r w:rsidRPr="008F682E">
        <w:rPr>
          <w:color w:val="000000" w:themeColor="text1"/>
          <w:highlight w:val="yellow"/>
        </w:rPr>
        <w:t>Vérification de :</w:t>
      </w:r>
    </w:p>
    <w:p w14:paraId="298FDEE4" w14:textId="77777777" w:rsidR="008F682E" w:rsidRPr="008F682E" w:rsidRDefault="008F682E" w:rsidP="008F682E">
      <w:pPr>
        <w:ind w:left="1440"/>
        <w:rPr>
          <w:color w:val="000000" w:themeColor="text1"/>
          <w:highlight w:val="yellow"/>
        </w:rPr>
      </w:pPr>
      <w:r w:rsidRPr="008F682E">
        <w:rPr>
          <w:color w:val="000000" w:themeColor="text1"/>
          <w:highlight w:val="yellow"/>
        </w:rPr>
        <w:t>la taille du cluster</w:t>
      </w:r>
    </w:p>
    <w:p w14:paraId="0F66891A" w14:textId="77777777" w:rsidR="008F682E" w:rsidRPr="008F682E" w:rsidRDefault="008F682E" w:rsidP="008F682E">
      <w:pPr>
        <w:ind w:left="1440"/>
        <w:rPr>
          <w:color w:val="000000" w:themeColor="text1"/>
          <w:highlight w:val="yellow"/>
        </w:rPr>
      </w:pPr>
      <w:r w:rsidRPr="008F682E">
        <w:rPr>
          <w:color w:val="000000" w:themeColor="text1"/>
          <w:highlight w:val="yellow"/>
        </w:rPr>
        <w:t>l’état de synchronisation</w:t>
      </w:r>
    </w:p>
    <w:p w14:paraId="6BA66DBB" w14:textId="77777777" w:rsidR="008F682E" w:rsidRPr="008F682E" w:rsidRDefault="008F682E" w:rsidP="008F682E">
      <w:pPr>
        <w:ind w:left="1080"/>
        <w:rPr>
          <w:color w:val="000000" w:themeColor="text1"/>
        </w:rPr>
      </w:pPr>
      <w:r w:rsidRPr="008F682E">
        <w:rPr>
          <w:color w:val="000000" w:themeColor="text1"/>
          <w:highlight w:val="yellow"/>
        </w:rPr>
        <w:t>la disponibilité du nœud</w:t>
      </w:r>
    </w:p>
    <w:p w14:paraId="6ACC7D1E" w14:textId="2E5EA3FE" w:rsidR="008F682E" w:rsidRPr="008F682E" w:rsidRDefault="008F682E" w:rsidP="008F682E">
      <w:pPr>
        <w:ind w:left="360"/>
        <w:rPr>
          <w:b/>
          <w:bCs/>
          <w:color w:val="000000" w:themeColor="text1"/>
          <w:highlight w:val="yellow"/>
        </w:rPr>
      </w:pPr>
      <w:r w:rsidRPr="008F682E">
        <w:rPr>
          <w:b/>
          <w:bCs/>
          <w:color w:val="000000" w:themeColor="text1"/>
          <w:highlight w:val="yellow"/>
        </w:rPr>
        <w:t>Sous</w:t>
      </w:r>
      <w:r w:rsidRPr="008F682E">
        <w:rPr>
          <w:b/>
          <w:bCs/>
          <w:color w:val="000000" w:themeColor="text1"/>
          <w:highlight w:val="yellow"/>
        </w:rPr>
        <w:noBreakHyphen/>
        <w:t>compétence associée</w:t>
      </w:r>
    </w:p>
    <w:p w14:paraId="7F2E165B" w14:textId="77777777" w:rsidR="008F682E" w:rsidRPr="008F682E" w:rsidRDefault="008F682E" w:rsidP="008F682E">
      <w:pPr>
        <w:ind w:left="360"/>
        <w:rPr>
          <w:color w:val="000000" w:themeColor="text1"/>
          <w:highlight w:val="yellow"/>
        </w:rPr>
      </w:pPr>
      <w:r w:rsidRPr="008F682E">
        <w:rPr>
          <w:color w:val="000000" w:themeColor="text1"/>
          <w:highlight w:val="yellow"/>
        </w:rPr>
        <w:t xml:space="preserve"> </w:t>
      </w:r>
      <w:r w:rsidRPr="008F682E">
        <w:rPr>
          <w:b/>
          <w:bCs/>
          <w:color w:val="000000" w:themeColor="text1"/>
          <w:highlight w:val="yellow"/>
        </w:rPr>
        <w:t>Réaliser les tests d’intégration et d’acceptation</w:t>
      </w:r>
      <w:r w:rsidRPr="008F682E">
        <w:rPr>
          <w:color w:val="000000" w:themeColor="text1"/>
          <w:highlight w:val="yellow"/>
        </w:rPr>
        <w:t xml:space="preserve"> </w:t>
      </w:r>
    </w:p>
    <w:p w14:paraId="217C476A" w14:textId="77777777" w:rsidR="008F682E" w:rsidRPr="008F682E" w:rsidRDefault="008F682E" w:rsidP="008F682E">
      <w:pPr>
        <w:ind w:left="360"/>
        <w:rPr>
          <w:color w:val="000000" w:themeColor="text1"/>
          <w:highlight w:val="yellow"/>
        </w:rPr>
      </w:pPr>
      <w:r w:rsidRPr="008F682E">
        <w:rPr>
          <w:b/>
          <w:bCs/>
          <w:color w:val="000000" w:themeColor="text1"/>
          <w:highlight w:val="yellow"/>
        </w:rPr>
        <w:t>Traiter des demandes système</w:t>
      </w:r>
      <w:r w:rsidRPr="008F682E">
        <w:rPr>
          <w:color w:val="000000" w:themeColor="text1"/>
          <w:highlight w:val="yellow"/>
        </w:rPr>
        <w:t xml:space="preserve"> </w:t>
      </w:r>
    </w:p>
    <w:p w14:paraId="41E8CE2D" w14:textId="37CC73F1" w:rsidR="008F682E" w:rsidRDefault="008F682E" w:rsidP="008F682E">
      <w:pPr>
        <w:ind w:left="360"/>
        <w:rPr>
          <w:b/>
          <w:bCs/>
          <w:color w:val="000000" w:themeColor="text1"/>
        </w:rPr>
      </w:pPr>
      <w:r w:rsidRPr="008F682E">
        <w:rPr>
          <w:color w:val="000000" w:themeColor="text1"/>
          <w:highlight w:val="yellow"/>
        </w:rPr>
        <w:t xml:space="preserve"> </w:t>
      </w:r>
      <w:r w:rsidRPr="008F682E">
        <w:rPr>
          <w:b/>
          <w:bCs/>
          <w:color w:val="000000" w:themeColor="text1"/>
          <w:highlight w:val="yellow"/>
        </w:rPr>
        <w:t>Surveiller un service réseau / base de données</w:t>
      </w:r>
    </w:p>
    <w:p w14:paraId="4C816512" w14:textId="0F4790FB" w:rsidR="008F682E" w:rsidRPr="008F682E" w:rsidRDefault="008F682E" w:rsidP="008F682E">
      <w:pPr>
        <w:ind w:left="360"/>
        <w:rPr>
          <w:b/>
          <w:bCs/>
          <w:color w:val="000000" w:themeColor="text1"/>
        </w:rPr>
      </w:pPr>
      <w:r w:rsidRPr="008F682E">
        <w:rPr>
          <w:b/>
          <w:bCs/>
          <w:color w:val="000000" w:themeColor="text1"/>
          <w:highlight w:val="yellow"/>
        </w:rPr>
        <w:t>Figure 6</w:t>
      </w:r>
    </w:p>
    <w:p w14:paraId="3BCFA268" w14:textId="2333D87A" w:rsidR="008F682E" w:rsidRDefault="008F682E" w:rsidP="008F682E">
      <w:pPr>
        <w:ind w:left="360"/>
        <w:rPr>
          <w:color w:val="000000" w:themeColor="text1"/>
        </w:rPr>
      </w:pPr>
      <w:r w:rsidRPr="008F682E">
        <w:rPr>
          <w:color w:val="000000" w:themeColor="text1"/>
        </w:rPr>
        <w:drawing>
          <wp:inline distT="0" distB="0" distL="0" distR="0" wp14:anchorId="1704785F" wp14:editId="218A82E5">
            <wp:extent cx="5706271" cy="2181529"/>
            <wp:effectExtent l="0" t="0" r="8890" b="952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06271" cy="2181529"/>
                    </a:xfrm>
                    <a:prstGeom prst="rect">
                      <a:avLst/>
                    </a:prstGeom>
                  </pic:spPr>
                </pic:pic>
              </a:graphicData>
            </a:graphic>
          </wp:inline>
        </w:drawing>
      </w:r>
    </w:p>
    <w:p w14:paraId="3B5B9C33" w14:textId="4089C512" w:rsidR="008F682E" w:rsidRPr="008F682E" w:rsidRDefault="008F682E" w:rsidP="008F682E">
      <w:pPr>
        <w:ind w:left="360"/>
        <w:rPr>
          <w:b/>
          <w:bCs/>
          <w:color w:val="000000" w:themeColor="text1"/>
        </w:rPr>
      </w:pPr>
      <w:r w:rsidRPr="00304ECE">
        <w:rPr>
          <w:b/>
          <w:bCs/>
          <w:color w:val="000000" w:themeColor="text1"/>
          <w:highlight w:val="yellow"/>
          <w:u w:val="single"/>
        </w:rPr>
        <w:t>Pour résumé</w:t>
      </w:r>
      <w:r>
        <w:rPr>
          <w:b/>
          <w:bCs/>
          <w:color w:val="000000" w:themeColor="text1"/>
        </w:rPr>
        <w:t xml:space="preserve"> (</w:t>
      </w:r>
      <w:r w:rsidRPr="008F682E">
        <w:rPr>
          <w:b/>
          <w:bCs/>
          <w:color w:val="000000" w:themeColor="text1"/>
        </w:rPr>
        <w:t>Figure 6 — Pare</w:t>
      </w:r>
      <w:r w:rsidRPr="008F682E">
        <w:rPr>
          <w:b/>
          <w:bCs/>
          <w:color w:val="000000" w:themeColor="text1"/>
        </w:rPr>
        <w:noBreakHyphen/>
        <w:t>feu UFW</w:t>
      </w:r>
      <w:r>
        <w:rPr>
          <w:b/>
          <w:bCs/>
          <w:color w:val="000000" w:themeColor="text1"/>
        </w:rPr>
        <w:t>)</w:t>
      </w:r>
    </w:p>
    <w:p w14:paraId="4484207A" w14:textId="1DA152D7" w:rsidR="008F682E" w:rsidRPr="008F682E" w:rsidRDefault="008F682E" w:rsidP="008F682E">
      <w:pPr>
        <w:ind w:left="360"/>
        <w:rPr>
          <w:b/>
          <w:bCs/>
          <w:color w:val="000000" w:themeColor="text1"/>
          <w:highlight w:val="yellow"/>
        </w:rPr>
      </w:pPr>
      <w:r w:rsidRPr="008F682E">
        <w:rPr>
          <w:b/>
          <w:bCs/>
          <w:color w:val="000000" w:themeColor="text1"/>
          <w:highlight w:val="yellow"/>
        </w:rPr>
        <w:t>Ce que montre la figure</w:t>
      </w:r>
    </w:p>
    <w:p w14:paraId="1BDEBAE5" w14:textId="77777777" w:rsidR="008F682E" w:rsidRPr="008F682E" w:rsidRDefault="008F682E" w:rsidP="008F682E">
      <w:pPr>
        <w:ind w:left="720"/>
        <w:rPr>
          <w:color w:val="000000" w:themeColor="text1"/>
          <w:highlight w:val="yellow"/>
        </w:rPr>
      </w:pPr>
      <w:r w:rsidRPr="008F682E">
        <w:rPr>
          <w:color w:val="000000" w:themeColor="text1"/>
          <w:highlight w:val="yellow"/>
        </w:rPr>
        <w:t>Ouverture des ports nécessaires :</w:t>
      </w:r>
    </w:p>
    <w:p w14:paraId="4AB49D1C" w14:textId="77777777" w:rsidR="008F682E" w:rsidRPr="008F682E" w:rsidRDefault="008F682E" w:rsidP="008F682E">
      <w:pPr>
        <w:ind w:left="1440"/>
        <w:rPr>
          <w:color w:val="000000" w:themeColor="text1"/>
          <w:highlight w:val="yellow"/>
        </w:rPr>
      </w:pPr>
      <w:r w:rsidRPr="008F682E">
        <w:rPr>
          <w:color w:val="000000" w:themeColor="text1"/>
          <w:highlight w:val="yellow"/>
        </w:rPr>
        <w:t>3306 (MariaDB)</w:t>
      </w:r>
    </w:p>
    <w:p w14:paraId="0DFC24AD" w14:textId="77777777" w:rsidR="008F682E" w:rsidRPr="008F682E" w:rsidRDefault="008F682E" w:rsidP="008F682E">
      <w:pPr>
        <w:ind w:left="1440"/>
        <w:rPr>
          <w:color w:val="000000" w:themeColor="text1"/>
          <w:highlight w:val="yellow"/>
        </w:rPr>
      </w:pPr>
      <w:r w:rsidRPr="008F682E">
        <w:rPr>
          <w:color w:val="000000" w:themeColor="text1"/>
          <w:highlight w:val="yellow"/>
        </w:rPr>
        <w:t>4567 (réplication)</w:t>
      </w:r>
    </w:p>
    <w:p w14:paraId="1D17AABC" w14:textId="77777777" w:rsidR="008F682E" w:rsidRPr="008F682E" w:rsidRDefault="008F682E" w:rsidP="008F682E">
      <w:pPr>
        <w:ind w:left="1440"/>
        <w:rPr>
          <w:color w:val="000000" w:themeColor="text1"/>
          <w:highlight w:val="yellow"/>
        </w:rPr>
      </w:pPr>
      <w:r w:rsidRPr="008F682E">
        <w:rPr>
          <w:color w:val="000000" w:themeColor="text1"/>
          <w:highlight w:val="yellow"/>
        </w:rPr>
        <w:t>4568 (IST)</w:t>
      </w:r>
    </w:p>
    <w:p w14:paraId="2FFDB661" w14:textId="77777777" w:rsidR="008F682E" w:rsidRPr="008F682E" w:rsidRDefault="008F682E" w:rsidP="008F682E">
      <w:pPr>
        <w:ind w:left="1440"/>
        <w:rPr>
          <w:color w:val="000000" w:themeColor="text1"/>
        </w:rPr>
      </w:pPr>
      <w:r w:rsidRPr="008F682E">
        <w:rPr>
          <w:color w:val="000000" w:themeColor="text1"/>
          <w:highlight w:val="yellow"/>
        </w:rPr>
        <w:t>4444 (SST)</w:t>
      </w:r>
    </w:p>
    <w:p w14:paraId="334A770A" w14:textId="2C49A0EC" w:rsidR="008F682E" w:rsidRPr="008F682E" w:rsidRDefault="008F682E" w:rsidP="008F682E">
      <w:pPr>
        <w:ind w:left="360"/>
        <w:rPr>
          <w:b/>
          <w:bCs/>
          <w:color w:val="000000" w:themeColor="text1"/>
          <w:highlight w:val="yellow"/>
        </w:rPr>
      </w:pPr>
      <w:r w:rsidRPr="008F682E">
        <w:rPr>
          <w:b/>
          <w:bCs/>
          <w:color w:val="000000" w:themeColor="text1"/>
        </w:rPr>
        <w:t xml:space="preserve"> </w:t>
      </w:r>
      <w:r w:rsidRPr="008F682E">
        <w:rPr>
          <w:b/>
          <w:bCs/>
          <w:color w:val="000000" w:themeColor="text1"/>
          <w:highlight w:val="yellow"/>
        </w:rPr>
        <w:t>Sous</w:t>
      </w:r>
      <w:r w:rsidRPr="008F682E">
        <w:rPr>
          <w:b/>
          <w:bCs/>
          <w:color w:val="000000" w:themeColor="text1"/>
          <w:highlight w:val="yellow"/>
        </w:rPr>
        <w:noBreakHyphen/>
        <w:t>compétence associée</w:t>
      </w:r>
    </w:p>
    <w:p w14:paraId="3AF55656" w14:textId="77777777" w:rsidR="008F682E" w:rsidRPr="008F682E" w:rsidRDefault="008F682E" w:rsidP="008F682E">
      <w:pPr>
        <w:ind w:left="360"/>
        <w:rPr>
          <w:color w:val="000000" w:themeColor="text1"/>
          <w:highlight w:val="yellow"/>
        </w:rPr>
      </w:pPr>
      <w:r w:rsidRPr="008F682E">
        <w:rPr>
          <w:b/>
          <w:bCs/>
          <w:color w:val="000000" w:themeColor="text1"/>
          <w:highlight w:val="yellow"/>
        </w:rPr>
        <w:t>Traiter des demandes réseau</w:t>
      </w:r>
      <w:r w:rsidRPr="008F682E">
        <w:rPr>
          <w:color w:val="000000" w:themeColor="text1"/>
          <w:highlight w:val="yellow"/>
        </w:rPr>
        <w:t xml:space="preserve"> </w:t>
      </w:r>
    </w:p>
    <w:p w14:paraId="2CBDC6FE" w14:textId="77777777" w:rsidR="008F682E" w:rsidRPr="008F682E" w:rsidRDefault="008F682E" w:rsidP="008F682E">
      <w:pPr>
        <w:ind w:left="360"/>
        <w:rPr>
          <w:b/>
          <w:bCs/>
          <w:color w:val="000000" w:themeColor="text1"/>
          <w:highlight w:val="yellow"/>
        </w:rPr>
      </w:pPr>
      <w:r w:rsidRPr="008F682E">
        <w:rPr>
          <w:b/>
          <w:bCs/>
          <w:color w:val="000000" w:themeColor="text1"/>
          <w:highlight w:val="yellow"/>
        </w:rPr>
        <w:lastRenderedPageBreak/>
        <w:t>Déployer un service informatique</w:t>
      </w:r>
    </w:p>
    <w:p w14:paraId="4AC57F44" w14:textId="0146E48A" w:rsidR="008F682E" w:rsidRDefault="008F682E" w:rsidP="008F682E">
      <w:pPr>
        <w:ind w:left="360"/>
        <w:rPr>
          <w:color w:val="000000" w:themeColor="text1"/>
        </w:rPr>
      </w:pPr>
      <w:r w:rsidRPr="008F682E">
        <w:rPr>
          <w:color w:val="000000" w:themeColor="text1"/>
          <w:highlight w:val="yellow"/>
        </w:rPr>
        <w:t xml:space="preserve"> </w:t>
      </w:r>
      <w:r w:rsidRPr="008F682E">
        <w:rPr>
          <w:b/>
          <w:bCs/>
          <w:color w:val="000000" w:themeColor="text1"/>
          <w:highlight w:val="yellow"/>
        </w:rPr>
        <w:t>Mettre en place et vérifier les habilitations</w:t>
      </w:r>
      <w:r w:rsidRPr="008F682E">
        <w:rPr>
          <w:color w:val="000000" w:themeColor="text1"/>
          <w:highlight w:val="yellow"/>
        </w:rPr>
        <w:t xml:space="preserve"> (sécurité réseau)</w:t>
      </w:r>
    </w:p>
    <w:p w14:paraId="5E956065" w14:textId="77777777" w:rsidR="008F682E" w:rsidRDefault="008F682E" w:rsidP="008F682E">
      <w:pPr>
        <w:ind w:left="360"/>
        <w:rPr>
          <w:b/>
          <w:bCs/>
          <w:color w:val="000000" w:themeColor="text1"/>
        </w:rPr>
      </w:pPr>
      <w:r w:rsidRPr="008F682E">
        <w:rPr>
          <w:b/>
          <w:bCs/>
          <w:color w:val="000000" w:themeColor="text1"/>
          <w:highlight w:val="yellow"/>
        </w:rPr>
        <w:t>Figure 8</w:t>
      </w:r>
    </w:p>
    <w:p w14:paraId="5D347884" w14:textId="2D5B0BF8" w:rsidR="008F682E" w:rsidRPr="008F682E" w:rsidRDefault="008F682E" w:rsidP="008F682E">
      <w:pPr>
        <w:ind w:left="360"/>
        <w:rPr>
          <w:color w:val="000000" w:themeColor="text1"/>
        </w:rPr>
      </w:pPr>
      <w:r w:rsidRPr="008F682E">
        <w:rPr>
          <w:b/>
          <w:bCs/>
          <w:color w:val="000000" w:themeColor="text1"/>
        </w:rPr>
        <w:drawing>
          <wp:inline distT="0" distB="0" distL="0" distR="0" wp14:anchorId="18E6EB68" wp14:editId="6DE1C51A">
            <wp:extent cx="5696745" cy="2276793"/>
            <wp:effectExtent l="0" t="0" r="0" b="952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96745" cy="2276793"/>
                    </a:xfrm>
                    <a:prstGeom prst="rect">
                      <a:avLst/>
                    </a:prstGeom>
                  </pic:spPr>
                </pic:pic>
              </a:graphicData>
            </a:graphic>
          </wp:inline>
        </w:drawing>
      </w:r>
      <w:r>
        <w:rPr>
          <w:b/>
          <w:bCs/>
          <w:color w:val="000000" w:themeColor="text1"/>
        </w:rPr>
        <w:t xml:space="preserve"> </w:t>
      </w:r>
    </w:p>
    <w:p w14:paraId="3942F452" w14:textId="7662C334" w:rsidR="008F682E" w:rsidRPr="008F682E" w:rsidRDefault="008F682E" w:rsidP="008F682E">
      <w:pPr>
        <w:ind w:left="360"/>
        <w:rPr>
          <w:b/>
          <w:bCs/>
          <w:color w:val="000000" w:themeColor="text1"/>
        </w:rPr>
      </w:pPr>
      <w:r w:rsidRPr="00304ECE">
        <w:rPr>
          <w:b/>
          <w:bCs/>
          <w:color w:val="000000" w:themeColor="text1"/>
          <w:highlight w:val="yellow"/>
          <w:u w:val="single"/>
        </w:rPr>
        <w:t>Pour résumé</w:t>
      </w:r>
      <w:r>
        <w:rPr>
          <w:b/>
          <w:bCs/>
          <w:color w:val="000000" w:themeColor="text1"/>
        </w:rPr>
        <w:t xml:space="preserve"> (</w:t>
      </w:r>
      <w:r w:rsidRPr="008F682E">
        <w:rPr>
          <w:b/>
          <w:bCs/>
          <w:color w:val="000000" w:themeColor="text1"/>
        </w:rPr>
        <w:t>Figure 8 — Tests réseau</w:t>
      </w:r>
      <w:r>
        <w:rPr>
          <w:b/>
          <w:bCs/>
          <w:color w:val="000000" w:themeColor="text1"/>
        </w:rPr>
        <w:t>)</w:t>
      </w:r>
    </w:p>
    <w:p w14:paraId="58A3C920" w14:textId="6081D8A4" w:rsidR="008F682E" w:rsidRPr="008F682E" w:rsidRDefault="008F682E" w:rsidP="008F682E">
      <w:pPr>
        <w:ind w:left="360"/>
        <w:rPr>
          <w:b/>
          <w:bCs/>
          <w:color w:val="000000" w:themeColor="text1"/>
          <w:highlight w:val="yellow"/>
        </w:rPr>
      </w:pPr>
      <w:r w:rsidRPr="008F682E">
        <w:rPr>
          <w:b/>
          <w:bCs/>
          <w:color w:val="000000" w:themeColor="text1"/>
          <w:highlight w:val="yellow"/>
        </w:rPr>
        <w:t>Ce que montre la figure</w:t>
      </w:r>
    </w:p>
    <w:p w14:paraId="1E67BA93" w14:textId="77777777" w:rsidR="008F682E" w:rsidRPr="008F682E" w:rsidRDefault="008F682E" w:rsidP="008F682E">
      <w:pPr>
        <w:ind w:left="720"/>
        <w:rPr>
          <w:color w:val="000000" w:themeColor="text1"/>
          <w:highlight w:val="yellow"/>
        </w:rPr>
      </w:pPr>
      <w:r w:rsidRPr="008F682E">
        <w:rPr>
          <w:color w:val="000000" w:themeColor="text1"/>
          <w:highlight w:val="yellow"/>
        </w:rPr>
        <w:t>Commandes :</w:t>
      </w:r>
    </w:p>
    <w:p w14:paraId="0C6D6D1A" w14:textId="77777777" w:rsidR="008F682E" w:rsidRPr="008F682E" w:rsidRDefault="008F682E" w:rsidP="008F682E">
      <w:pPr>
        <w:ind w:left="1440"/>
        <w:rPr>
          <w:color w:val="000000" w:themeColor="text1"/>
          <w:highlight w:val="yellow"/>
        </w:rPr>
      </w:pPr>
      <w:r w:rsidRPr="008F682E">
        <w:rPr>
          <w:color w:val="000000" w:themeColor="text1"/>
          <w:highlight w:val="yellow"/>
        </w:rPr>
        <w:t>nc (netcat)</w:t>
      </w:r>
    </w:p>
    <w:p w14:paraId="5CFF2DCC" w14:textId="405148EF" w:rsidR="008F682E" w:rsidRPr="008F682E" w:rsidRDefault="008F682E" w:rsidP="008F682E">
      <w:pPr>
        <w:ind w:left="1080"/>
        <w:rPr>
          <w:color w:val="000000" w:themeColor="text1"/>
          <w:highlight w:val="yellow"/>
        </w:rPr>
      </w:pPr>
      <w:r w:rsidRPr="00FE1C7F">
        <w:rPr>
          <w:color w:val="000000" w:themeColor="text1"/>
          <w:highlight w:val="yellow"/>
        </w:rPr>
        <w:t xml:space="preserve">        </w:t>
      </w:r>
      <w:r w:rsidRPr="008F682E">
        <w:rPr>
          <w:color w:val="000000" w:themeColor="text1"/>
          <w:highlight w:val="yellow"/>
        </w:rPr>
        <w:t>ss -lntp</w:t>
      </w:r>
    </w:p>
    <w:p w14:paraId="448CE385" w14:textId="77777777" w:rsidR="008F682E" w:rsidRPr="008F682E" w:rsidRDefault="008F682E" w:rsidP="008F682E">
      <w:pPr>
        <w:ind w:left="1440"/>
        <w:rPr>
          <w:color w:val="000000" w:themeColor="text1"/>
          <w:highlight w:val="yellow"/>
        </w:rPr>
      </w:pPr>
      <w:r w:rsidRPr="008F682E">
        <w:rPr>
          <w:color w:val="000000" w:themeColor="text1"/>
          <w:highlight w:val="yellow"/>
        </w:rPr>
        <w:t>ping</w:t>
      </w:r>
    </w:p>
    <w:p w14:paraId="6C013B2F" w14:textId="77777777" w:rsidR="008F682E" w:rsidRPr="008F682E" w:rsidRDefault="008F682E" w:rsidP="008F682E">
      <w:pPr>
        <w:ind w:left="720"/>
        <w:rPr>
          <w:color w:val="000000" w:themeColor="text1"/>
        </w:rPr>
      </w:pPr>
      <w:r w:rsidRPr="008F682E">
        <w:rPr>
          <w:color w:val="000000" w:themeColor="text1"/>
          <w:highlight w:val="yellow"/>
        </w:rPr>
        <w:t>Vérification de la communication entre les nœuds.</w:t>
      </w:r>
    </w:p>
    <w:p w14:paraId="06485A10" w14:textId="44625D10" w:rsidR="008F682E" w:rsidRPr="008F682E" w:rsidRDefault="008F682E" w:rsidP="008F682E">
      <w:pPr>
        <w:ind w:left="360"/>
        <w:rPr>
          <w:b/>
          <w:bCs/>
          <w:color w:val="000000" w:themeColor="text1"/>
          <w:highlight w:val="yellow"/>
        </w:rPr>
      </w:pPr>
      <w:r w:rsidRPr="008F682E">
        <w:rPr>
          <w:b/>
          <w:bCs/>
          <w:color w:val="000000" w:themeColor="text1"/>
        </w:rPr>
        <w:t xml:space="preserve"> </w:t>
      </w:r>
      <w:r w:rsidRPr="008F682E">
        <w:rPr>
          <w:b/>
          <w:bCs/>
          <w:color w:val="000000" w:themeColor="text1"/>
          <w:highlight w:val="yellow"/>
        </w:rPr>
        <w:t>Sous</w:t>
      </w:r>
      <w:r w:rsidRPr="008F682E">
        <w:rPr>
          <w:b/>
          <w:bCs/>
          <w:color w:val="000000" w:themeColor="text1"/>
          <w:highlight w:val="yellow"/>
        </w:rPr>
        <w:noBreakHyphen/>
        <w:t>compétence associée</w:t>
      </w:r>
    </w:p>
    <w:p w14:paraId="4ADF593D" w14:textId="77777777" w:rsidR="008F682E" w:rsidRPr="008F682E" w:rsidRDefault="008F682E" w:rsidP="008F682E">
      <w:pPr>
        <w:ind w:left="360"/>
        <w:rPr>
          <w:color w:val="000000" w:themeColor="text1"/>
          <w:highlight w:val="yellow"/>
        </w:rPr>
      </w:pPr>
      <w:r w:rsidRPr="008F682E">
        <w:rPr>
          <w:b/>
          <w:bCs/>
          <w:color w:val="000000" w:themeColor="text1"/>
          <w:highlight w:val="yellow"/>
        </w:rPr>
        <w:t>Traiter des demandes réseau</w:t>
      </w:r>
      <w:r w:rsidRPr="008F682E">
        <w:rPr>
          <w:color w:val="000000" w:themeColor="text1"/>
          <w:highlight w:val="yellow"/>
        </w:rPr>
        <w:t xml:space="preserve"> </w:t>
      </w:r>
    </w:p>
    <w:p w14:paraId="3AC6DABA" w14:textId="77777777" w:rsidR="008F682E" w:rsidRPr="008F682E" w:rsidRDefault="008F682E" w:rsidP="008F682E">
      <w:pPr>
        <w:ind w:left="360"/>
        <w:rPr>
          <w:b/>
          <w:bCs/>
          <w:color w:val="000000" w:themeColor="text1"/>
          <w:highlight w:val="yellow"/>
        </w:rPr>
      </w:pPr>
      <w:r w:rsidRPr="008F682E">
        <w:rPr>
          <w:color w:val="000000" w:themeColor="text1"/>
          <w:highlight w:val="yellow"/>
        </w:rPr>
        <w:t xml:space="preserve"> </w:t>
      </w:r>
      <w:r w:rsidRPr="008F682E">
        <w:rPr>
          <w:b/>
          <w:bCs/>
          <w:color w:val="000000" w:themeColor="text1"/>
          <w:highlight w:val="yellow"/>
        </w:rPr>
        <w:t>Réaliser des tests d’intégration</w:t>
      </w:r>
    </w:p>
    <w:p w14:paraId="20B3BF27" w14:textId="79C1E93C" w:rsidR="008F682E" w:rsidRDefault="008F682E" w:rsidP="008F682E">
      <w:pPr>
        <w:ind w:left="360"/>
        <w:rPr>
          <w:b/>
          <w:bCs/>
          <w:color w:val="000000" w:themeColor="text1"/>
        </w:rPr>
      </w:pPr>
      <w:r w:rsidRPr="008F682E">
        <w:rPr>
          <w:color w:val="000000" w:themeColor="text1"/>
          <w:highlight w:val="yellow"/>
        </w:rPr>
        <w:t xml:space="preserve">  </w:t>
      </w:r>
      <w:r w:rsidRPr="008F682E">
        <w:rPr>
          <w:b/>
          <w:bCs/>
          <w:color w:val="000000" w:themeColor="text1"/>
          <w:highlight w:val="yellow"/>
        </w:rPr>
        <w:t>Diagnostiquer un service</w:t>
      </w:r>
    </w:p>
    <w:p w14:paraId="44A13161" w14:textId="2C3095F6" w:rsidR="00304ECE" w:rsidRDefault="00304ECE" w:rsidP="008F682E">
      <w:pPr>
        <w:ind w:left="360"/>
        <w:rPr>
          <w:b/>
          <w:bCs/>
          <w:color w:val="000000" w:themeColor="text1"/>
        </w:rPr>
      </w:pPr>
      <w:r w:rsidRPr="00304ECE">
        <w:rPr>
          <w:b/>
          <w:bCs/>
          <w:color w:val="000000" w:themeColor="text1"/>
          <w:highlight w:val="yellow"/>
        </w:rPr>
        <w:t>Figure 9</w:t>
      </w:r>
    </w:p>
    <w:p w14:paraId="18407D42" w14:textId="4EE783CF" w:rsidR="00304ECE" w:rsidRPr="008F682E" w:rsidRDefault="00304ECE" w:rsidP="008F682E">
      <w:pPr>
        <w:ind w:left="360"/>
        <w:rPr>
          <w:color w:val="000000" w:themeColor="text1"/>
        </w:rPr>
      </w:pPr>
      <w:r w:rsidRPr="00304ECE">
        <w:rPr>
          <w:color w:val="000000" w:themeColor="text1"/>
        </w:rPr>
        <w:lastRenderedPageBreak/>
        <w:drawing>
          <wp:inline distT="0" distB="0" distL="0" distR="0" wp14:anchorId="22B885C7" wp14:editId="4F374D60">
            <wp:extent cx="5760720" cy="2105025"/>
            <wp:effectExtent l="0" t="0" r="0" b="952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105025"/>
                    </a:xfrm>
                    <a:prstGeom prst="rect">
                      <a:avLst/>
                    </a:prstGeom>
                  </pic:spPr>
                </pic:pic>
              </a:graphicData>
            </a:graphic>
          </wp:inline>
        </w:drawing>
      </w:r>
    </w:p>
    <w:p w14:paraId="4FCCABF4" w14:textId="6B7BEC57" w:rsidR="00304ECE" w:rsidRPr="00304ECE" w:rsidRDefault="00304ECE" w:rsidP="00304ECE">
      <w:pPr>
        <w:ind w:left="360"/>
        <w:rPr>
          <w:b/>
          <w:bCs/>
          <w:color w:val="000000" w:themeColor="text1"/>
        </w:rPr>
      </w:pPr>
      <w:r w:rsidRPr="00304ECE">
        <w:rPr>
          <w:color w:val="000000" w:themeColor="text1"/>
          <w:highlight w:val="yellow"/>
          <w:u w:val="single"/>
        </w:rPr>
        <w:t>Pour résumé</w:t>
      </w:r>
      <w:r>
        <w:rPr>
          <w:color w:val="000000" w:themeColor="text1"/>
        </w:rPr>
        <w:t xml:space="preserve"> (</w:t>
      </w:r>
      <w:r w:rsidRPr="00304ECE">
        <w:rPr>
          <w:b/>
          <w:bCs/>
          <w:color w:val="000000" w:themeColor="text1"/>
        </w:rPr>
        <w:t>Figure 9 — Synchronisation</w:t>
      </w:r>
      <w:r>
        <w:rPr>
          <w:b/>
          <w:bCs/>
          <w:color w:val="000000" w:themeColor="text1"/>
        </w:rPr>
        <w:t>)</w:t>
      </w:r>
    </w:p>
    <w:p w14:paraId="79ED99E3" w14:textId="0C26A3DE" w:rsidR="00304ECE" w:rsidRPr="00304ECE" w:rsidRDefault="00304ECE" w:rsidP="00304ECE">
      <w:pPr>
        <w:ind w:left="360"/>
        <w:rPr>
          <w:b/>
          <w:bCs/>
          <w:color w:val="000000" w:themeColor="text1"/>
          <w:highlight w:val="yellow"/>
        </w:rPr>
      </w:pPr>
      <w:r w:rsidRPr="00304ECE">
        <w:rPr>
          <w:b/>
          <w:bCs/>
          <w:color w:val="000000" w:themeColor="text1"/>
        </w:rPr>
        <w:t xml:space="preserve"> </w:t>
      </w:r>
      <w:r w:rsidRPr="00304ECE">
        <w:rPr>
          <w:b/>
          <w:bCs/>
          <w:color w:val="000000" w:themeColor="text1"/>
          <w:highlight w:val="yellow"/>
        </w:rPr>
        <w:t>Ce que montre la figure</w:t>
      </w:r>
    </w:p>
    <w:p w14:paraId="2B358909" w14:textId="77777777" w:rsidR="00304ECE" w:rsidRPr="00304ECE" w:rsidRDefault="00304ECE" w:rsidP="00304ECE">
      <w:pPr>
        <w:ind w:left="360"/>
        <w:rPr>
          <w:color w:val="000000" w:themeColor="text1"/>
          <w:highlight w:val="yellow"/>
        </w:rPr>
      </w:pPr>
      <w:r w:rsidRPr="00304ECE">
        <w:rPr>
          <w:color w:val="000000" w:themeColor="text1"/>
          <w:highlight w:val="yellow"/>
        </w:rPr>
        <w:t>Le nœud rejoint le cluster</w:t>
      </w:r>
    </w:p>
    <w:p w14:paraId="3FD6E394" w14:textId="77777777" w:rsidR="00304ECE" w:rsidRPr="00304ECE" w:rsidRDefault="00304ECE" w:rsidP="00304ECE">
      <w:pPr>
        <w:ind w:left="720"/>
        <w:rPr>
          <w:color w:val="000000" w:themeColor="text1"/>
          <w:highlight w:val="yellow"/>
        </w:rPr>
      </w:pPr>
      <w:r w:rsidRPr="00304ECE">
        <w:rPr>
          <w:color w:val="000000" w:themeColor="text1"/>
          <w:highlight w:val="yellow"/>
        </w:rPr>
        <w:t>État : Synced</w:t>
      </w:r>
    </w:p>
    <w:p w14:paraId="31E57F48" w14:textId="77777777" w:rsidR="00304ECE" w:rsidRPr="00304ECE" w:rsidRDefault="00304ECE" w:rsidP="00304ECE">
      <w:pPr>
        <w:ind w:left="720"/>
        <w:rPr>
          <w:color w:val="000000" w:themeColor="text1"/>
        </w:rPr>
      </w:pPr>
      <w:r w:rsidRPr="00304ECE">
        <w:rPr>
          <w:color w:val="000000" w:themeColor="text1"/>
          <w:highlight w:val="yellow"/>
        </w:rPr>
        <w:t>Réplication active</w:t>
      </w:r>
    </w:p>
    <w:p w14:paraId="4C50B0D1" w14:textId="0E7354DD" w:rsidR="00304ECE" w:rsidRPr="00304ECE" w:rsidRDefault="00304ECE" w:rsidP="00304ECE">
      <w:pPr>
        <w:ind w:left="360"/>
        <w:rPr>
          <w:b/>
          <w:bCs/>
          <w:color w:val="000000" w:themeColor="text1"/>
          <w:highlight w:val="yellow"/>
        </w:rPr>
      </w:pPr>
      <w:r w:rsidRPr="00304ECE">
        <w:rPr>
          <w:b/>
          <w:bCs/>
          <w:color w:val="000000" w:themeColor="text1"/>
        </w:rPr>
        <w:t xml:space="preserve"> </w:t>
      </w:r>
      <w:r w:rsidRPr="00304ECE">
        <w:rPr>
          <w:b/>
          <w:bCs/>
          <w:color w:val="000000" w:themeColor="text1"/>
          <w:highlight w:val="yellow"/>
        </w:rPr>
        <w:t>Sous</w:t>
      </w:r>
      <w:r w:rsidRPr="00304ECE">
        <w:rPr>
          <w:b/>
          <w:bCs/>
          <w:color w:val="000000" w:themeColor="text1"/>
          <w:highlight w:val="yellow"/>
        </w:rPr>
        <w:noBreakHyphen/>
        <w:t>compétence associée</w:t>
      </w:r>
    </w:p>
    <w:p w14:paraId="69FCD7A3" w14:textId="77777777" w:rsidR="00304ECE" w:rsidRPr="00304ECE" w:rsidRDefault="00304ECE" w:rsidP="00304ECE">
      <w:pPr>
        <w:ind w:left="360"/>
        <w:rPr>
          <w:color w:val="000000" w:themeColor="text1"/>
          <w:highlight w:val="yellow"/>
        </w:rPr>
      </w:pPr>
      <w:r w:rsidRPr="00304ECE">
        <w:rPr>
          <w:color w:val="000000" w:themeColor="text1"/>
          <w:highlight w:val="yellow"/>
        </w:rPr>
        <w:t xml:space="preserve"> </w:t>
      </w:r>
      <w:r w:rsidRPr="00304ECE">
        <w:rPr>
          <w:b/>
          <w:bCs/>
          <w:color w:val="000000" w:themeColor="text1"/>
          <w:highlight w:val="yellow"/>
        </w:rPr>
        <w:t>Réaliser les tests d’intégration et d’acceptation</w:t>
      </w:r>
      <w:r w:rsidRPr="00304ECE">
        <w:rPr>
          <w:color w:val="000000" w:themeColor="text1"/>
          <w:highlight w:val="yellow"/>
        </w:rPr>
        <w:t xml:space="preserve"> </w:t>
      </w:r>
    </w:p>
    <w:p w14:paraId="4E9C1C97" w14:textId="23E96C3F" w:rsidR="00304ECE" w:rsidRDefault="00304ECE" w:rsidP="00304ECE">
      <w:pPr>
        <w:ind w:left="360"/>
        <w:rPr>
          <w:b/>
          <w:bCs/>
          <w:color w:val="000000" w:themeColor="text1"/>
        </w:rPr>
      </w:pPr>
      <w:r w:rsidRPr="00304ECE">
        <w:rPr>
          <w:color w:val="000000" w:themeColor="text1"/>
          <w:highlight w:val="yellow"/>
        </w:rPr>
        <w:t xml:space="preserve"> </w:t>
      </w:r>
      <w:r w:rsidRPr="00304ECE">
        <w:rPr>
          <w:b/>
          <w:bCs/>
          <w:color w:val="000000" w:themeColor="text1"/>
          <w:highlight w:val="yellow"/>
        </w:rPr>
        <w:t>Déployer un service informatique</w:t>
      </w:r>
    </w:p>
    <w:p w14:paraId="595120FF" w14:textId="321E312D" w:rsidR="00304ECE" w:rsidRDefault="00304ECE" w:rsidP="00304ECE">
      <w:pPr>
        <w:ind w:left="360"/>
        <w:rPr>
          <w:b/>
          <w:bCs/>
          <w:color w:val="000000" w:themeColor="text1"/>
        </w:rPr>
      </w:pPr>
      <w:r w:rsidRPr="00304ECE">
        <w:rPr>
          <w:b/>
          <w:bCs/>
          <w:color w:val="000000" w:themeColor="text1"/>
          <w:highlight w:val="yellow"/>
        </w:rPr>
        <w:t>Figure 12</w:t>
      </w:r>
    </w:p>
    <w:p w14:paraId="0881E3B4" w14:textId="71C19202" w:rsidR="00304ECE" w:rsidRPr="00304ECE" w:rsidRDefault="00304ECE" w:rsidP="00304ECE">
      <w:pPr>
        <w:ind w:left="360"/>
        <w:rPr>
          <w:color w:val="000000" w:themeColor="text1"/>
        </w:rPr>
      </w:pPr>
      <w:r w:rsidRPr="00304ECE">
        <w:rPr>
          <w:color w:val="000000" w:themeColor="text1"/>
        </w:rPr>
        <w:drawing>
          <wp:inline distT="0" distB="0" distL="0" distR="0" wp14:anchorId="2A0B4E2A" wp14:editId="27663B3D">
            <wp:extent cx="5760720" cy="1263015"/>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1263015"/>
                    </a:xfrm>
                    <a:prstGeom prst="rect">
                      <a:avLst/>
                    </a:prstGeom>
                  </pic:spPr>
                </pic:pic>
              </a:graphicData>
            </a:graphic>
          </wp:inline>
        </w:drawing>
      </w:r>
    </w:p>
    <w:p w14:paraId="484481A7" w14:textId="4CD13A26" w:rsidR="008F682E" w:rsidRDefault="00304ECE" w:rsidP="008F682E">
      <w:pPr>
        <w:ind w:left="360"/>
        <w:rPr>
          <w:b/>
          <w:bCs/>
          <w:color w:val="000000" w:themeColor="text1"/>
        </w:rPr>
      </w:pPr>
      <w:r w:rsidRPr="00304ECE">
        <w:rPr>
          <w:b/>
          <w:bCs/>
          <w:color w:val="000000" w:themeColor="text1"/>
          <w:highlight w:val="yellow"/>
        </w:rPr>
        <w:t>Figure 13</w:t>
      </w:r>
    </w:p>
    <w:p w14:paraId="4203B8F0" w14:textId="540CF642" w:rsidR="00304ECE" w:rsidRPr="008F682E" w:rsidRDefault="00304ECE" w:rsidP="008F682E">
      <w:pPr>
        <w:ind w:left="360"/>
        <w:rPr>
          <w:b/>
          <w:bCs/>
          <w:color w:val="000000" w:themeColor="text1"/>
        </w:rPr>
      </w:pPr>
      <w:r w:rsidRPr="00304ECE">
        <w:rPr>
          <w:b/>
          <w:bCs/>
          <w:color w:val="000000" w:themeColor="text1"/>
        </w:rPr>
        <w:drawing>
          <wp:inline distT="0" distB="0" distL="0" distR="0" wp14:anchorId="1050337F" wp14:editId="5618D3CD">
            <wp:extent cx="5760720" cy="451485"/>
            <wp:effectExtent l="0" t="0" r="0" b="571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451485"/>
                    </a:xfrm>
                    <a:prstGeom prst="rect">
                      <a:avLst/>
                    </a:prstGeom>
                  </pic:spPr>
                </pic:pic>
              </a:graphicData>
            </a:graphic>
          </wp:inline>
        </w:drawing>
      </w:r>
    </w:p>
    <w:p w14:paraId="38AFD45C" w14:textId="1377B095" w:rsidR="00304ECE" w:rsidRPr="00304ECE" w:rsidRDefault="00304ECE" w:rsidP="00304ECE">
      <w:pPr>
        <w:ind w:left="360"/>
        <w:rPr>
          <w:b/>
          <w:bCs/>
          <w:color w:val="000000" w:themeColor="text1"/>
        </w:rPr>
      </w:pPr>
      <w:r w:rsidRPr="00304ECE">
        <w:rPr>
          <w:b/>
          <w:bCs/>
          <w:color w:val="000000" w:themeColor="text1"/>
          <w:highlight w:val="yellow"/>
          <w:u w:val="single"/>
        </w:rPr>
        <w:t>Pour résumé</w:t>
      </w:r>
      <w:r>
        <w:rPr>
          <w:b/>
          <w:bCs/>
          <w:color w:val="000000" w:themeColor="text1"/>
        </w:rPr>
        <w:t xml:space="preserve"> (</w:t>
      </w:r>
      <w:r w:rsidRPr="00304ECE">
        <w:rPr>
          <w:b/>
          <w:bCs/>
          <w:color w:val="000000" w:themeColor="text1"/>
        </w:rPr>
        <w:t>Figures 12 et 13 — Test de réplication</w:t>
      </w:r>
      <w:r>
        <w:rPr>
          <w:b/>
          <w:bCs/>
          <w:color w:val="000000" w:themeColor="text1"/>
        </w:rPr>
        <w:t>)</w:t>
      </w:r>
    </w:p>
    <w:p w14:paraId="4C72B113" w14:textId="71BDFC9F" w:rsidR="00304ECE" w:rsidRPr="00304ECE" w:rsidRDefault="00304ECE" w:rsidP="00304ECE">
      <w:pPr>
        <w:ind w:left="360"/>
        <w:rPr>
          <w:b/>
          <w:bCs/>
          <w:color w:val="000000" w:themeColor="text1"/>
          <w:highlight w:val="yellow"/>
        </w:rPr>
      </w:pPr>
      <w:r w:rsidRPr="00304ECE">
        <w:rPr>
          <w:b/>
          <w:bCs/>
          <w:color w:val="000000" w:themeColor="text1"/>
        </w:rPr>
        <w:t xml:space="preserve"> </w:t>
      </w:r>
      <w:r w:rsidRPr="00304ECE">
        <w:rPr>
          <w:b/>
          <w:bCs/>
          <w:color w:val="000000" w:themeColor="text1"/>
          <w:highlight w:val="yellow"/>
        </w:rPr>
        <w:t>Ce que montrent ces figures</w:t>
      </w:r>
    </w:p>
    <w:p w14:paraId="67001611" w14:textId="77777777" w:rsidR="00304ECE" w:rsidRPr="00304ECE" w:rsidRDefault="00304ECE" w:rsidP="00304ECE">
      <w:pPr>
        <w:ind w:left="720"/>
        <w:rPr>
          <w:color w:val="000000" w:themeColor="text1"/>
          <w:highlight w:val="yellow"/>
        </w:rPr>
      </w:pPr>
      <w:r w:rsidRPr="00304ECE">
        <w:rPr>
          <w:color w:val="000000" w:themeColor="text1"/>
          <w:highlight w:val="yellow"/>
        </w:rPr>
        <w:t>Création d’une base test_galera sur le nœud 1</w:t>
      </w:r>
    </w:p>
    <w:p w14:paraId="095B8729" w14:textId="77777777" w:rsidR="00304ECE" w:rsidRPr="00304ECE" w:rsidRDefault="00304ECE" w:rsidP="00304ECE">
      <w:pPr>
        <w:ind w:left="720"/>
        <w:rPr>
          <w:color w:val="000000" w:themeColor="text1"/>
          <w:highlight w:val="yellow"/>
        </w:rPr>
      </w:pPr>
      <w:r w:rsidRPr="00304ECE">
        <w:rPr>
          <w:color w:val="000000" w:themeColor="text1"/>
          <w:highlight w:val="yellow"/>
        </w:rPr>
        <w:t>Vérification de sa présence automatique sur le nœud 2</w:t>
      </w:r>
    </w:p>
    <w:p w14:paraId="175CE279" w14:textId="77777777" w:rsidR="00304ECE" w:rsidRPr="00304ECE" w:rsidRDefault="00304ECE" w:rsidP="00304ECE">
      <w:pPr>
        <w:ind w:left="720"/>
        <w:rPr>
          <w:color w:val="000000" w:themeColor="text1"/>
        </w:rPr>
      </w:pPr>
      <w:r w:rsidRPr="00304ECE">
        <w:rPr>
          <w:color w:val="000000" w:themeColor="text1"/>
          <w:highlight w:val="yellow"/>
        </w:rPr>
        <w:t>Preuve que la réplication synchrone fonctionne</w:t>
      </w:r>
    </w:p>
    <w:p w14:paraId="616906BC" w14:textId="1DF7EEEA" w:rsidR="00304ECE" w:rsidRPr="00304ECE" w:rsidRDefault="00304ECE" w:rsidP="00304ECE">
      <w:pPr>
        <w:ind w:left="360"/>
        <w:rPr>
          <w:b/>
          <w:bCs/>
          <w:color w:val="000000" w:themeColor="text1"/>
          <w:highlight w:val="yellow"/>
        </w:rPr>
      </w:pPr>
      <w:r w:rsidRPr="00304ECE">
        <w:rPr>
          <w:b/>
          <w:bCs/>
          <w:color w:val="000000" w:themeColor="text1"/>
        </w:rPr>
        <w:lastRenderedPageBreak/>
        <w:t xml:space="preserve"> </w:t>
      </w:r>
      <w:r w:rsidRPr="00304ECE">
        <w:rPr>
          <w:b/>
          <w:bCs/>
          <w:color w:val="000000" w:themeColor="text1"/>
          <w:highlight w:val="yellow"/>
        </w:rPr>
        <w:t>Sous</w:t>
      </w:r>
      <w:r w:rsidRPr="00304ECE">
        <w:rPr>
          <w:b/>
          <w:bCs/>
          <w:color w:val="000000" w:themeColor="text1"/>
          <w:highlight w:val="yellow"/>
        </w:rPr>
        <w:noBreakHyphen/>
        <w:t>compétence associée</w:t>
      </w:r>
    </w:p>
    <w:p w14:paraId="7F83B4FF" w14:textId="77777777" w:rsidR="00304ECE" w:rsidRPr="00304ECE" w:rsidRDefault="00304ECE" w:rsidP="00304ECE">
      <w:pPr>
        <w:ind w:left="360"/>
        <w:rPr>
          <w:b/>
          <w:bCs/>
          <w:color w:val="000000" w:themeColor="text1"/>
          <w:highlight w:val="yellow"/>
        </w:rPr>
      </w:pPr>
      <w:r w:rsidRPr="00304ECE">
        <w:rPr>
          <w:color w:val="000000" w:themeColor="text1"/>
          <w:highlight w:val="yellow"/>
        </w:rPr>
        <w:t xml:space="preserve"> </w:t>
      </w:r>
      <w:r w:rsidRPr="00304ECE">
        <w:rPr>
          <w:b/>
          <w:bCs/>
          <w:color w:val="000000" w:themeColor="text1"/>
          <w:highlight w:val="yellow"/>
        </w:rPr>
        <w:t>Réaliser les tests d’intégration et d’acceptation</w:t>
      </w:r>
    </w:p>
    <w:p w14:paraId="325DA0F4" w14:textId="77777777" w:rsidR="00304ECE" w:rsidRPr="00304ECE" w:rsidRDefault="00304ECE" w:rsidP="00304ECE">
      <w:pPr>
        <w:ind w:left="360"/>
        <w:rPr>
          <w:b/>
          <w:bCs/>
          <w:color w:val="000000" w:themeColor="text1"/>
          <w:highlight w:val="yellow"/>
        </w:rPr>
      </w:pPr>
      <w:r w:rsidRPr="00304ECE">
        <w:rPr>
          <w:color w:val="000000" w:themeColor="text1"/>
          <w:highlight w:val="yellow"/>
        </w:rPr>
        <w:t xml:space="preserve"> </w:t>
      </w:r>
      <w:r w:rsidRPr="00304ECE">
        <w:rPr>
          <w:b/>
          <w:bCs/>
          <w:color w:val="000000" w:themeColor="text1"/>
          <w:highlight w:val="yellow"/>
        </w:rPr>
        <w:t>Traiter des demandes système / base de données</w:t>
      </w:r>
    </w:p>
    <w:p w14:paraId="15343EC7" w14:textId="4CF47640" w:rsidR="00304ECE" w:rsidRPr="00304ECE" w:rsidRDefault="00304ECE" w:rsidP="00304ECE">
      <w:pPr>
        <w:ind w:left="360"/>
        <w:rPr>
          <w:color w:val="000000" w:themeColor="text1"/>
        </w:rPr>
      </w:pPr>
      <w:r w:rsidRPr="00304ECE">
        <w:rPr>
          <w:color w:val="000000" w:themeColor="text1"/>
          <w:highlight w:val="yellow"/>
        </w:rPr>
        <w:t xml:space="preserve">  </w:t>
      </w:r>
      <w:r w:rsidRPr="00304ECE">
        <w:rPr>
          <w:b/>
          <w:bCs/>
          <w:color w:val="000000" w:themeColor="text1"/>
          <w:highlight w:val="yellow"/>
        </w:rPr>
        <w:t>Déployer un service informatique</w:t>
      </w:r>
    </w:p>
    <w:p w14:paraId="5DE06A45" w14:textId="77777777" w:rsidR="008F682E" w:rsidRPr="00041BCB" w:rsidRDefault="008F682E" w:rsidP="008F682E">
      <w:pPr>
        <w:ind w:left="360"/>
        <w:rPr>
          <w:color w:val="FF0000"/>
        </w:rPr>
      </w:pPr>
    </w:p>
    <w:p w14:paraId="6671E584" w14:textId="0098F0FE" w:rsidR="00637CC4" w:rsidRDefault="00096DF7" w:rsidP="007B5C34">
      <w:pPr>
        <w:ind w:left="360"/>
      </w:pPr>
      <w:r w:rsidRPr="00096DF7">
        <w:rPr>
          <w:highlight w:val="yellow"/>
        </w:rPr>
        <w:t>Pour lire les messages Galera sans être expert système</w:t>
      </w:r>
    </w:p>
    <w:p w14:paraId="75B67320" w14:textId="064432A0" w:rsidR="00096DF7" w:rsidRDefault="00096DF7" w:rsidP="007B5C34">
      <w:pPr>
        <w:ind w:left="360"/>
      </w:pPr>
      <w:r w:rsidRPr="00096DF7">
        <w:rPr>
          <w:noProof/>
        </w:rPr>
        <w:drawing>
          <wp:inline distT="0" distB="0" distL="0" distR="0" wp14:anchorId="0156E039" wp14:editId="5534B4F1">
            <wp:extent cx="5760720" cy="234442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2344420"/>
                    </a:xfrm>
                    <a:prstGeom prst="rect">
                      <a:avLst/>
                    </a:prstGeom>
                  </pic:spPr>
                </pic:pic>
              </a:graphicData>
            </a:graphic>
          </wp:inline>
        </w:drawing>
      </w:r>
    </w:p>
    <w:p w14:paraId="695CC0CD" w14:textId="77777777" w:rsidR="00DB68D0" w:rsidRPr="00DB68D0" w:rsidRDefault="00DB68D0" w:rsidP="007B5C34">
      <w:pPr>
        <w:ind w:left="360"/>
        <w:rPr>
          <w:b/>
          <w:bCs/>
          <w:u w:val="single"/>
        </w:rPr>
      </w:pPr>
      <w:r w:rsidRPr="00DB68D0">
        <w:rPr>
          <w:b/>
          <w:bCs/>
          <w:highlight w:val="yellow"/>
          <w:u w:val="single"/>
        </w:rPr>
        <w:t xml:space="preserve">Pour </w:t>
      </w:r>
      <w:r w:rsidRPr="00DB68D0">
        <w:rPr>
          <w:b/>
          <w:bCs/>
          <w:highlight w:val="yellow"/>
          <w:u w:val="single"/>
        </w:rPr>
        <w:t>Conclu</w:t>
      </w:r>
      <w:r w:rsidRPr="00DB68D0">
        <w:rPr>
          <w:b/>
          <w:bCs/>
          <w:highlight w:val="yellow"/>
          <w:u w:val="single"/>
        </w:rPr>
        <w:t>re</w:t>
      </w:r>
    </w:p>
    <w:p w14:paraId="2B541EAB" w14:textId="09890A4C" w:rsidR="00DB68D0" w:rsidRDefault="00DB68D0" w:rsidP="007B5C34">
      <w:pPr>
        <w:ind w:left="360"/>
      </w:pPr>
      <w:r w:rsidRPr="00DB68D0">
        <w:t xml:space="preserve"> L’idée essentielle est la suivante : un cluster Galera n’est pas une “boîte magique”. Il fonctionne si, et seulement si, trois dimensions restent cohérentes : la configuration, le réseau et l’état du cluster. Dans ce TP, une faute de frappe, un nom de cluster incohérent ou un pare-feu trop strict peuvent suffire à empêcher la réplication. Une fois la cohérence rétablie, les indicateurs wsrep racontent clairement l’histoire du cluster.</w:t>
      </w:r>
    </w:p>
    <w:p w14:paraId="33B7462C" w14:textId="77777777" w:rsidR="00A72906" w:rsidRDefault="00A72906" w:rsidP="007B5C34">
      <w:pPr>
        <w:ind w:left="360"/>
      </w:pPr>
      <w:r w:rsidRPr="00A72906">
        <w:rPr>
          <w:highlight w:val="yellow"/>
        </w:rPr>
        <w:t>À retenir</w:t>
      </w:r>
      <w:r w:rsidRPr="00A72906">
        <w:t xml:space="preserve"> </w:t>
      </w:r>
    </w:p>
    <w:p w14:paraId="76CD3C60" w14:textId="3544B7E0" w:rsidR="00A72906" w:rsidRDefault="00A72906" w:rsidP="00A72906">
      <w:pPr>
        <w:ind w:left="360"/>
      </w:pPr>
      <w:r w:rsidRPr="00A72906">
        <w:t>Même nom de cluster partout.</w:t>
      </w:r>
    </w:p>
    <w:p w14:paraId="1250849B" w14:textId="7278C4F7" w:rsidR="00A72906" w:rsidRDefault="00A72906" w:rsidP="007B5C34">
      <w:pPr>
        <w:ind w:left="360"/>
      </w:pPr>
      <w:r w:rsidRPr="00A72906">
        <w:t xml:space="preserve"> Même groupe de nœuds à joindre.</w:t>
      </w:r>
    </w:p>
    <w:p w14:paraId="1C733DC9" w14:textId="72C1824B" w:rsidR="00A72906" w:rsidRDefault="00A72906" w:rsidP="007B5C34">
      <w:pPr>
        <w:ind w:left="360"/>
      </w:pPr>
      <w:r w:rsidRPr="00A72906">
        <w:t xml:space="preserve"> Ports Galera ouverts sur les deux nœuds. </w:t>
      </w:r>
    </w:p>
    <w:p w14:paraId="6F459A31" w14:textId="77777777" w:rsidR="00F93586" w:rsidRDefault="00A72906" w:rsidP="007B5C34">
      <w:pPr>
        <w:ind w:left="360"/>
      </w:pPr>
      <w:r w:rsidRPr="00A72906">
        <w:t xml:space="preserve"> Lecture systématique des états wsrep pour confirmer la santé du cluster. </w:t>
      </w:r>
    </w:p>
    <w:p w14:paraId="6BEB5708" w14:textId="3FF32E57" w:rsidR="00A72906" w:rsidRDefault="00A72906" w:rsidP="007B5C34">
      <w:pPr>
        <w:ind w:left="360"/>
      </w:pPr>
      <w:r w:rsidRPr="00A72906">
        <w:t>Bootstrap uniquement quand tout le cluster est à l’arrêt.</w:t>
      </w:r>
    </w:p>
    <w:sectPr w:rsidR="00A7290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70C5F"/>
    <w:multiLevelType w:val="multilevel"/>
    <w:tmpl w:val="75860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5E0A5A"/>
    <w:multiLevelType w:val="multilevel"/>
    <w:tmpl w:val="B6149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752B5E"/>
    <w:multiLevelType w:val="multilevel"/>
    <w:tmpl w:val="CD248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850A44"/>
    <w:multiLevelType w:val="multilevel"/>
    <w:tmpl w:val="E206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B55A17"/>
    <w:multiLevelType w:val="multilevel"/>
    <w:tmpl w:val="BC42D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022EBF"/>
    <w:multiLevelType w:val="multilevel"/>
    <w:tmpl w:val="2AA8E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C42797"/>
    <w:multiLevelType w:val="hybridMultilevel"/>
    <w:tmpl w:val="1FF0977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79284DDD"/>
    <w:multiLevelType w:val="multilevel"/>
    <w:tmpl w:val="CA2C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7058929">
    <w:abstractNumId w:val="6"/>
  </w:num>
  <w:num w:numId="2" w16cid:durableId="2004161637">
    <w:abstractNumId w:val="1"/>
  </w:num>
  <w:num w:numId="3" w16cid:durableId="1133250086">
    <w:abstractNumId w:val="5"/>
  </w:num>
  <w:num w:numId="4" w16cid:durableId="1763183994">
    <w:abstractNumId w:val="0"/>
  </w:num>
  <w:num w:numId="5" w16cid:durableId="794368177">
    <w:abstractNumId w:val="4"/>
  </w:num>
  <w:num w:numId="6" w16cid:durableId="2117629600">
    <w:abstractNumId w:val="2"/>
  </w:num>
  <w:num w:numId="7" w16cid:durableId="1440679578">
    <w:abstractNumId w:val="3"/>
  </w:num>
  <w:num w:numId="8" w16cid:durableId="16512543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1F0"/>
    <w:rsid w:val="00041BCB"/>
    <w:rsid w:val="00096DF7"/>
    <w:rsid w:val="00304ECE"/>
    <w:rsid w:val="003B3FF5"/>
    <w:rsid w:val="006059A4"/>
    <w:rsid w:val="00637CC4"/>
    <w:rsid w:val="007577F7"/>
    <w:rsid w:val="007B5C34"/>
    <w:rsid w:val="008F682E"/>
    <w:rsid w:val="00A72906"/>
    <w:rsid w:val="00B64F9D"/>
    <w:rsid w:val="00BA11F0"/>
    <w:rsid w:val="00C27F64"/>
    <w:rsid w:val="00DB68D0"/>
    <w:rsid w:val="00EE14BE"/>
    <w:rsid w:val="00F93586"/>
    <w:rsid w:val="00FE1C7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2E0C7"/>
  <w15:chartTrackingRefBased/>
  <w15:docId w15:val="{05D7DF41-7031-490F-BDA7-10F2C3E84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A1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A1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A11F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A11F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A11F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A11F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A11F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A11F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A11F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A11F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A11F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A11F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A11F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A11F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A11F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A11F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A11F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A11F0"/>
    <w:rPr>
      <w:rFonts w:eastAsiaTheme="majorEastAsia" w:cstheme="majorBidi"/>
      <w:color w:val="272727" w:themeColor="text1" w:themeTint="D8"/>
    </w:rPr>
  </w:style>
  <w:style w:type="paragraph" w:styleId="Titre">
    <w:name w:val="Title"/>
    <w:basedOn w:val="Normal"/>
    <w:next w:val="Normal"/>
    <w:link w:val="TitreCar"/>
    <w:uiPriority w:val="10"/>
    <w:qFormat/>
    <w:rsid w:val="00BA1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A11F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A11F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A11F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A11F0"/>
    <w:pPr>
      <w:spacing w:before="160"/>
      <w:jc w:val="center"/>
    </w:pPr>
    <w:rPr>
      <w:i/>
      <w:iCs/>
      <w:color w:val="404040" w:themeColor="text1" w:themeTint="BF"/>
    </w:rPr>
  </w:style>
  <w:style w:type="character" w:customStyle="1" w:styleId="CitationCar">
    <w:name w:val="Citation Car"/>
    <w:basedOn w:val="Policepardfaut"/>
    <w:link w:val="Citation"/>
    <w:uiPriority w:val="29"/>
    <w:rsid w:val="00BA11F0"/>
    <w:rPr>
      <w:i/>
      <w:iCs/>
      <w:color w:val="404040" w:themeColor="text1" w:themeTint="BF"/>
    </w:rPr>
  </w:style>
  <w:style w:type="paragraph" w:styleId="Paragraphedeliste">
    <w:name w:val="List Paragraph"/>
    <w:basedOn w:val="Normal"/>
    <w:uiPriority w:val="34"/>
    <w:qFormat/>
    <w:rsid w:val="00BA11F0"/>
    <w:pPr>
      <w:ind w:left="720"/>
      <w:contextualSpacing/>
    </w:pPr>
  </w:style>
  <w:style w:type="character" w:styleId="Accentuationintense">
    <w:name w:val="Intense Emphasis"/>
    <w:basedOn w:val="Policepardfaut"/>
    <w:uiPriority w:val="21"/>
    <w:qFormat/>
    <w:rsid w:val="00BA11F0"/>
    <w:rPr>
      <w:i/>
      <w:iCs/>
      <w:color w:val="0F4761" w:themeColor="accent1" w:themeShade="BF"/>
    </w:rPr>
  </w:style>
  <w:style w:type="paragraph" w:styleId="Citationintense">
    <w:name w:val="Intense Quote"/>
    <w:basedOn w:val="Normal"/>
    <w:next w:val="Normal"/>
    <w:link w:val="CitationintenseCar"/>
    <w:uiPriority w:val="30"/>
    <w:qFormat/>
    <w:rsid w:val="00BA1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A11F0"/>
    <w:rPr>
      <w:i/>
      <w:iCs/>
      <w:color w:val="0F4761" w:themeColor="accent1" w:themeShade="BF"/>
    </w:rPr>
  </w:style>
  <w:style w:type="character" w:styleId="Rfrenceintense">
    <w:name w:val="Intense Reference"/>
    <w:basedOn w:val="Policepardfaut"/>
    <w:uiPriority w:val="32"/>
    <w:qFormat/>
    <w:rsid w:val="00BA11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61177">
      <w:bodyDiv w:val="1"/>
      <w:marLeft w:val="0"/>
      <w:marRight w:val="0"/>
      <w:marTop w:val="0"/>
      <w:marBottom w:val="0"/>
      <w:divBdr>
        <w:top w:val="none" w:sz="0" w:space="0" w:color="auto"/>
        <w:left w:val="none" w:sz="0" w:space="0" w:color="auto"/>
        <w:bottom w:val="none" w:sz="0" w:space="0" w:color="auto"/>
        <w:right w:val="none" w:sz="0" w:space="0" w:color="auto"/>
      </w:divBdr>
    </w:div>
    <w:div w:id="319039924">
      <w:bodyDiv w:val="1"/>
      <w:marLeft w:val="0"/>
      <w:marRight w:val="0"/>
      <w:marTop w:val="0"/>
      <w:marBottom w:val="0"/>
      <w:divBdr>
        <w:top w:val="none" w:sz="0" w:space="0" w:color="auto"/>
        <w:left w:val="none" w:sz="0" w:space="0" w:color="auto"/>
        <w:bottom w:val="none" w:sz="0" w:space="0" w:color="auto"/>
        <w:right w:val="none" w:sz="0" w:space="0" w:color="auto"/>
      </w:divBdr>
    </w:div>
    <w:div w:id="481047952">
      <w:bodyDiv w:val="1"/>
      <w:marLeft w:val="0"/>
      <w:marRight w:val="0"/>
      <w:marTop w:val="0"/>
      <w:marBottom w:val="0"/>
      <w:divBdr>
        <w:top w:val="none" w:sz="0" w:space="0" w:color="auto"/>
        <w:left w:val="none" w:sz="0" w:space="0" w:color="auto"/>
        <w:bottom w:val="none" w:sz="0" w:space="0" w:color="auto"/>
        <w:right w:val="none" w:sz="0" w:space="0" w:color="auto"/>
      </w:divBdr>
    </w:div>
    <w:div w:id="510753091">
      <w:bodyDiv w:val="1"/>
      <w:marLeft w:val="0"/>
      <w:marRight w:val="0"/>
      <w:marTop w:val="0"/>
      <w:marBottom w:val="0"/>
      <w:divBdr>
        <w:top w:val="none" w:sz="0" w:space="0" w:color="auto"/>
        <w:left w:val="none" w:sz="0" w:space="0" w:color="auto"/>
        <w:bottom w:val="none" w:sz="0" w:space="0" w:color="auto"/>
        <w:right w:val="none" w:sz="0" w:space="0" w:color="auto"/>
      </w:divBdr>
    </w:div>
    <w:div w:id="538399484">
      <w:bodyDiv w:val="1"/>
      <w:marLeft w:val="0"/>
      <w:marRight w:val="0"/>
      <w:marTop w:val="0"/>
      <w:marBottom w:val="0"/>
      <w:divBdr>
        <w:top w:val="none" w:sz="0" w:space="0" w:color="auto"/>
        <w:left w:val="none" w:sz="0" w:space="0" w:color="auto"/>
        <w:bottom w:val="none" w:sz="0" w:space="0" w:color="auto"/>
        <w:right w:val="none" w:sz="0" w:space="0" w:color="auto"/>
      </w:divBdr>
    </w:div>
    <w:div w:id="626621136">
      <w:bodyDiv w:val="1"/>
      <w:marLeft w:val="0"/>
      <w:marRight w:val="0"/>
      <w:marTop w:val="0"/>
      <w:marBottom w:val="0"/>
      <w:divBdr>
        <w:top w:val="none" w:sz="0" w:space="0" w:color="auto"/>
        <w:left w:val="none" w:sz="0" w:space="0" w:color="auto"/>
        <w:bottom w:val="none" w:sz="0" w:space="0" w:color="auto"/>
        <w:right w:val="none" w:sz="0" w:space="0" w:color="auto"/>
      </w:divBdr>
    </w:div>
    <w:div w:id="643461633">
      <w:bodyDiv w:val="1"/>
      <w:marLeft w:val="0"/>
      <w:marRight w:val="0"/>
      <w:marTop w:val="0"/>
      <w:marBottom w:val="0"/>
      <w:divBdr>
        <w:top w:val="none" w:sz="0" w:space="0" w:color="auto"/>
        <w:left w:val="none" w:sz="0" w:space="0" w:color="auto"/>
        <w:bottom w:val="none" w:sz="0" w:space="0" w:color="auto"/>
        <w:right w:val="none" w:sz="0" w:space="0" w:color="auto"/>
      </w:divBdr>
    </w:div>
    <w:div w:id="745691094">
      <w:bodyDiv w:val="1"/>
      <w:marLeft w:val="0"/>
      <w:marRight w:val="0"/>
      <w:marTop w:val="0"/>
      <w:marBottom w:val="0"/>
      <w:divBdr>
        <w:top w:val="none" w:sz="0" w:space="0" w:color="auto"/>
        <w:left w:val="none" w:sz="0" w:space="0" w:color="auto"/>
        <w:bottom w:val="none" w:sz="0" w:space="0" w:color="auto"/>
        <w:right w:val="none" w:sz="0" w:space="0" w:color="auto"/>
      </w:divBdr>
    </w:div>
    <w:div w:id="840777130">
      <w:bodyDiv w:val="1"/>
      <w:marLeft w:val="0"/>
      <w:marRight w:val="0"/>
      <w:marTop w:val="0"/>
      <w:marBottom w:val="0"/>
      <w:divBdr>
        <w:top w:val="none" w:sz="0" w:space="0" w:color="auto"/>
        <w:left w:val="none" w:sz="0" w:space="0" w:color="auto"/>
        <w:bottom w:val="none" w:sz="0" w:space="0" w:color="auto"/>
        <w:right w:val="none" w:sz="0" w:space="0" w:color="auto"/>
      </w:divBdr>
    </w:div>
    <w:div w:id="1004556708">
      <w:bodyDiv w:val="1"/>
      <w:marLeft w:val="0"/>
      <w:marRight w:val="0"/>
      <w:marTop w:val="0"/>
      <w:marBottom w:val="0"/>
      <w:divBdr>
        <w:top w:val="none" w:sz="0" w:space="0" w:color="auto"/>
        <w:left w:val="none" w:sz="0" w:space="0" w:color="auto"/>
        <w:bottom w:val="none" w:sz="0" w:space="0" w:color="auto"/>
        <w:right w:val="none" w:sz="0" w:space="0" w:color="auto"/>
      </w:divBdr>
    </w:div>
    <w:div w:id="1134912816">
      <w:bodyDiv w:val="1"/>
      <w:marLeft w:val="0"/>
      <w:marRight w:val="0"/>
      <w:marTop w:val="0"/>
      <w:marBottom w:val="0"/>
      <w:divBdr>
        <w:top w:val="none" w:sz="0" w:space="0" w:color="auto"/>
        <w:left w:val="none" w:sz="0" w:space="0" w:color="auto"/>
        <w:bottom w:val="none" w:sz="0" w:space="0" w:color="auto"/>
        <w:right w:val="none" w:sz="0" w:space="0" w:color="auto"/>
      </w:divBdr>
    </w:div>
    <w:div w:id="1190336166">
      <w:bodyDiv w:val="1"/>
      <w:marLeft w:val="0"/>
      <w:marRight w:val="0"/>
      <w:marTop w:val="0"/>
      <w:marBottom w:val="0"/>
      <w:divBdr>
        <w:top w:val="none" w:sz="0" w:space="0" w:color="auto"/>
        <w:left w:val="none" w:sz="0" w:space="0" w:color="auto"/>
        <w:bottom w:val="none" w:sz="0" w:space="0" w:color="auto"/>
        <w:right w:val="none" w:sz="0" w:space="0" w:color="auto"/>
      </w:divBdr>
    </w:div>
    <w:div w:id="1249535798">
      <w:bodyDiv w:val="1"/>
      <w:marLeft w:val="0"/>
      <w:marRight w:val="0"/>
      <w:marTop w:val="0"/>
      <w:marBottom w:val="0"/>
      <w:divBdr>
        <w:top w:val="none" w:sz="0" w:space="0" w:color="auto"/>
        <w:left w:val="none" w:sz="0" w:space="0" w:color="auto"/>
        <w:bottom w:val="none" w:sz="0" w:space="0" w:color="auto"/>
        <w:right w:val="none" w:sz="0" w:space="0" w:color="auto"/>
      </w:divBdr>
    </w:div>
    <w:div w:id="1775324496">
      <w:bodyDiv w:val="1"/>
      <w:marLeft w:val="0"/>
      <w:marRight w:val="0"/>
      <w:marTop w:val="0"/>
      <w:marBottom w:val="0"/>
      <w:divBdr>
        <w:top w:val="none" w:sz="0" w:space="0" w:color="auto"/>
        <w:left w:val="none" w:sz="0" w:space="0" w:color="auto"/>
        <w:bottom w:val="none" w:sz="0" w:space="0" w:color="auto"/>
        <w:right w:val="none" w:sz="0" w:space="0" w:color="auto"/>
      </w:divBdr>
    </w:div>
    <w:div w:id="1872569256">
      <w:bodyDiv w:val="1"/>
      <w:marLeft w:val="0"/>
      <w:marRight w:val="0"/>
      <w:marTop w:val="0"/>
      <w:marBottom w:val="0"/>
      <w:divBdr>
        <w:top w:val="none" w:sz="0" w:space="0" w:color="auto"/>
        <w:left w:val="none" w:sz="0" w:space="0" w:color="auto"/>
        <w:bottom w:val="none" w:sz="0" w:space="0" w:color="auto"/>
        <w:right w:val="none" w:sz="0" w:space="0" w:color="auto"/>
      </w:divBdr>
    </w:div>
    <w:div w:id="1996571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14</Pages>
  <Words>1452</Words>
  <Characters>7992</Characters>
  <Application>Microsoft Office Word</Application>
  <DocSecurity>0</DocSecurity>
  <Lines>66</Lines>
  <Paragraphs>18</Paragraphs>
  <ScaleCrop>false</ScaleCrop>
  <HeadingPairs>
    <vt:vector size="2" baseType="variant">
      <vt:variant>
        <vt:lpstr>Titre</vt:lpstr>
      </vt:variant>
      <vt:variant>
        <vt:i4>1</vt:i4>
      </vt:variant>
    </vt:vector>
  </HeadingPairs>
  <TitlesOfParts>
    <vt:vector size="1" baseType="lpstr">
      <vt:lpstr/>
    </vt:vector>
  </TitlesOfParts>
  <Company>GastonBerger.fr</Company>
  <LinksUpToDate>false</LinksUpToDate>
  <CharactersWithSpaces>9426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Nana CAMARA</dc:creator>
  <cp:keywords/>
  <dc:description/>
  <cp:lastModifiedBy>Nana CAMARA</cp:lastModifiedBy>
  <cp:revision>6</cp:revision>
  <dcterms:created xsi:type="dcterms:W3CDTF">2026-04-02T12:53:00Z</dcterms:created>
  <dcterms:modified xsi:type="dcterms:W3CDTF">2026-04-02T13:04:00Z</dcterms:modified>
</cp:coreProperties>
</file>