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4969D">
      <w:pPr>
        <w:rPr>
          <w:rFonts w:hint="default"/>
          <w:lang w:val="en-US"/>
        </w:rPr>
      </w:pPr>
      <w:r>
        <w:rPr>
          <w:rFonts w:hint="default"/>
          <w:lang w:val="en-US"/>
        </w:rPr>
        <w:t>Đề 07:</w:t>
      </w:r>
    </w:p>
    <w:p w14:paraId="49DCF474">
      <w:pPr>
        <w:rPr>
          <w:rFonts w:hint="default"/>
          <w:lang w:val="en-US"/>
        </w:rPr>
      </w:pPr>
    </w:p>
    <w:p w14:paraId="6EC747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figma: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"https://www.figma.com/design/RrG1W7FrVttmqRx7Yjrh3v/%C4%90%E1%BB%81-07---%C4%90%E1%BA%B7t-v%C3%A9-xem-phim---Figma-m%E1%BA%ABu--Copy-?node-id=1-5&amp;t=Chj1MLvmDkmocAHd-1"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https://www.figma.com/design/RrG1W7FrVttmqRx7Yjrh3v/%C4%90%E1%BB%81-07---%C4%90%E1%BA%B7t-v%C3%A9-xem-phim---Figma-m%E1%BA%ABu--Copy-?node-id=1-5&amp;t=Chj1MLvmDkmocAHd-1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42EFAD84">
      <w:pPr>
        <w:rPr>
          <w:rFonts w:hint="default"/>
          <w:lang w:val="en-US"/>
        </w:rPr>
      </w:pPr>
    </w:p>
    <w:p w14:paraId="19A5D08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Phân tích yêu cầu</w:t>
      </w:r>
    </w:p>
    <w:p w14:paraId="23158AB6">
      <w:p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1"/>
      </w:tblGrid>
      <w:tr w14:paraId="57BF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13A1EB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Mục</w:t>
            </w:r>
          </w:p>
        </w:tc>
        <w:tc>
          <w:tcPr>
            <w:tcW w:w="4261" w:type="dxa"/>
          </w:tcPr>
          <w:p w14:paraId="14D3249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Nội dung</w:t>
            </w:r>
          </w:p>
        </w:tc>
      </w:tr>
      <w:tr w14:paraId="7540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50E1D8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Actor chính - Vai trò</w:t>
            </w:r>
          </w:p>
        </w:tc>
        <w:tc>
          <w:tcPr>
            <w:tcW w:w="4261" w:type="dxa"/>
          </w:tcPr>
          <w:p w14:paraId="4E6BA16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Khách hàng</w:t>
            </w:r>
            <w:r>
              <w:rPr>
                <w:rFonts w:hint="default"/>
                <w:lang w:val="en-US"/>
              </w:rPr>
              <w:t xml:space="preserve"> - </w:t>
            </w:r>
            <w:r>
              <w:rPr>
                <w:rFonts w:hint="default"/>
              </w:rPr>
              <w:t>chọn phim, ngày chiếu và suất chiếu, chọn số lượng vé, có thể mua</w:t>
            </w:r>
          </w:p>
          <w:p w14:paraId="625966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thêm combo bắp nước và nhận mã vé điện tử.</w:t>
            </w:r>
          </w:p>
        </w:tc>
      </w:tr>
      <w:tr w14:paraId="2ED2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100C98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Yêu cầu chức năng</w:t>
            </w:r>
          </w:p>
        </w:tc>
        <w:tc>
          <w:tcPr>
            <w:tcW w:w="4261" w:type="dxa"/>
          </w:tcPr>
          <w:p w14:paraId="0BB2FBCE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Khách hàng chọn phim </w:t>
            </w:r>
          </w:p>
          <w:p w14:paraId="183F7E0B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Khách hàng chọn ngày chiếu</w:t>
            </w:r>
          </w:p>
          <w:p w14:paraId="31A8D94F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Khách hàng chọn suất chiếu </w:t>
            </w:r>
          </w:p>
          <w:p w14:paraId="6AE0B1F1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Khách hàng chọn số lượng vé</w:t>
            </w:r>
          </w:p>
        </w:tc>
      </w:tr>
      <w:tr w14:paraId="73049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1EE83D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Yêu cầu phi chức năng</w:t>
            </w:r>
          </w:p>
        </w:tc>
        <w:tc>
          <w:tcPr>
            <w:tcW w:w="4261" w:type="dxa"/>
          </w:tcPr>
          <w:p w14:paraId="5E026E29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Hệ thống phải chịu được lượng truy cập tối thiểu 10000 người khi mở bán vé phim bom tấn</w:t>
            </w:r>
          </w:p>
          <w:p w14:paraId="2F18F74F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Hệ thống phải bảo mật thông tin thanh toán của khách hàng</w:t>
            </w:r>
          </w:p>
        </w:tc>
      </w:tr>
      <w:tr w14:paraId="03B47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4260" w:type="dxa"/>
          </w:tcPr>
          <w:p w14:paraId="06CE4C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BR1 -&gt; Bước 1</w:t>
            </w:r>
          </w:p>
        </w:tc>
        <w:tc>
          <w:tcPr>
            <w:tcW w:w="4261" w:type="dxa"/>
          </w:tcPr>
          <w:p w14:paraId="1D5E37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Chỉ chọn được phim có suất chiếu trong vòng 7 ngày tới và trước giờ chiếu ít nhất 15 phút</w:t>
            </w:r>
          </w:p>
        </w:tc>
      </w:tr>
      <w:tr w14:paraId="79708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shd w:val="clear" w:color="auto" w:fill="auto"/>
            <w:vAlign w:val="top"/>
          </w:tcPr>
          <w:p w14:paraId="72C44BE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1"/>
                <w:szCs w:val="22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BR3 -&gt; Bước 3</w:t>
            </w:r>
          </w:p>
        </w:tc>
        <w:tc>
          <w:tcPr>
            <w:tcW w:w="4261" w:type="dxa"/>
          </w:tcPr>
          <w:p w14:paraId="38B028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lượng vé của một đơn đặt tối đa là 8 vé</w:t>
            </w:r>
          </w:p>
        </w:tc>
      </w:tr>
      <w:tr w14:paraId="6579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287D3DA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Điểm chưa rõ - câu hỏi</w:t>
            </w:r>
          </w:p>
        </w:tc>
        <w:tc>
          <w:tcPr>
            <w:tcW w:w="4261" w:type="dxa"/>
          </w:tcPr>
          <w:p w14:paraId="4468F8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Khách hàng đặt nhiều vé nhưng lại không chắc có được ngồi cạnh nhau - Nếu khách hàng muốn tự chọn chỗ và ngồi cạnh nhau thì sao?</w:t>
            </w:r>
          </w:p>
        </w:tc>
      </w:tr>
    </w:tbl>
    <w:p w14:paraId="4E88EA72">
      <w:pPr>
        <w:rPr>
          <w:rFonts w:hint="default"/>
          <w:lang w:val="en-US"/>
        </w:rPr>
      </w:pPr>
    </w:p>
    <w:p w14:paraId="57AB72C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Activity Diagram</w:t>
      </w:r>
    </w:p>
    <w:p w14:paraId="1B84976B">
      <w:pPr>
        <w:rPr>
          <w:rFonts w:hint="default"/>
          <w:b/>
          <w:bCs/>
          <w:lang w:val="en-US"/>
        </w:rPr>
      </w:pPr>
    </w:p>
    <w:p w14:paraId="77500E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Main flow của bước 6</w:t>
      </w:r>
    </w:p>
    <w:p w14:paraId="0F8FD3C5">
      <w:pPr>
        <w:ind w:firstLine="50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6.1 Hệ thống kiểm tra suất chiếu còn đủ ghế </w:t>
      </w:r>
    </w:p>
    <w:p w14:paraId="09555D36">
      <w:pPr>
        <w:ind w:firstLine="50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6.2 Nếu không đủ hệ thống hủy vé và trả về thông báo </w:t>
      </w:r>
    </w:p>
    <w:p w14:paraId="60D65F89">
      <w:pPr>
        <w:ind w:firstLine="50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6.3 Hệ thống tạo đơn đặt vé </w:t>
      </w:r>
    </w:p>
    <w:p w14:paraId="25FB76BF">
      <w:pPr>
        <w:ind w:firstLine="50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6.4 Hệ thống tự xếp ghế</w:t>
      </w:r>
    </w:p>
    <w:p w14:paraId="037CBABB">
      <w:pPr>
        <w:ind w:firstLine="50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6.5 Hệ thống cấp mã vé điện tử</w:t>
      </w:r>
    </w:p>
    <w:p w14:paraId="3D1318E4">
      <w:pPr>
        <w:ind w:firstLine="50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6.6 Hệ thống trả về thông báo thành công</w:t>
      </w:r>
    </w:p>
    <w:p w14:paraId="0E436A90">
      <w:pPr>
        <w:ind w:firstLine="500" w:firstLineChars="0"/>
        <w:rPr>
          <w:rFonts w:hint="default"/>
          <w:b w:val="0"/>
          <w:bCs w:val="0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1"/>
      </w:tblGrid>
      <w:tr w14:paraId="4029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4B52CF47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Thuộc tính</w:t>
            </w:r>
          </w:p>
        </w:tc>
        <w:tc>
          <w:tcPr>
            <w:tcW w:w="4261" w:type="dxa"/>
          </w:tcPr>
          <w:p w14:paraId="0D6846AF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Đặt ở bảng</w:t>
            </w:r>
          </w:p>
        </w:tc>
      </w:tr>
      <w:tr w14:paraId="1184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2E5C7777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Max_seats</w:t>
            </w:r>
          </w:p>
        </w:tc>
        <w:tc>
          <w:tcPr>
            <w:tcW w:w="4261" w:type="dxa"/>
          </w:tcPr>
          <w:p w14:paraId="48A0F516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Movie</w:t>
            </w:r>
          </w:p>
        </w:tc>
      </w:tr>
      <w:tr w14:paraId="7BA0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0" w:type="dxa"/>
          </w:tcPr>
          <w:p w14:paraId="297859F7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Number_of_tickets</w:t>
            </w:r>
          </w:p>
        </w:tc>
        <w:tc>
          <w:tcPr>
            <w:tcW w:w="4261" w:type="dxa"/>
          </w:tcPr>
          <w:p w14:paraId="0C454C23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Booking</w:t>
            </w:r>
          </w:p>
        </w:tc>
      </w:tr>
      <w:tr w14:paraId="555A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4D4BCF9C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Combo_price</w:t>
            </w:r>
          </w:p>
        </w:tc>
        <w:tc>
          <w:tcPr>
            <w:tcW w:w="4261" w:type="dxa"/>
          </w:tcPr>
          <w:p w14:paraId="12F79EEB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Combo</w:t>
            </w:r>
          </w:p>
        </w:tc>
      </w:tr>
      <w:tr w14:paraId="1C18C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6079F34E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Thuộc tính không nên lưu_ lý do</w:t>
            </w:r>
          </w:p>
        </w:tc>
        <w:tc>
          <w:tcPr>
            <w:tcW w:w="4261" w:type="dxa"/>
          </w:tcPr>
          <w:p w14:paraId="24521BC4"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</w:tc>
      </w:tr>
    </w:tbl>
    <w:p w14:paraId="5B286B3A">
      <w:pPr>
        <w:rPr>
          <w:rFonts w:hint="default"/>
          <w:b w:val="0"/>
          <w:bCs w:val="0"/>
          <w:lang w:val="en-US"/>
        </w:rPr>
      </w:pPr>
    </w:p>
    <w:p w14:paraId="60945767">
      <w:r>
        <w:drawing>
          <wp:inline distT="0" distB="0" distL="114300" distR="114300">
            <wp:extent cx="5268595" cy="4429760"/>
            <wp:effectExtent l="0" t="0" r="444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DB98"/>
    <w:p w14:paraId="6F553C68"/>
    <w:p w14:paraId="689D0786"/>
    <w:p w14:paraId="750DDFEB"/>
    <w:p w14:paraId="7F09100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ERD</w:t>
      </w:r>
    </w:p>
    <w:p w14:paraId="68867437">
      <w:p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267325" cy="2696845"/>
            <wp:effectExtent l="0" t="0" r="571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6511"/>
    <w:p w14:paraId="3B17DBEA"/>
    <w:p w14:paraId="4984AE94"/>
    <w:p w14:paraId="4953E7CB"/>
    <w:p w14:paraId="4FE02CFD"/>
    <w:p w14:paraId="54595D43"/>
    <w:p w14:paraId="6AC1E28C"/>
    <w:p w14:paraId="0E6B924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UI/UX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2987"/>
        <w:gridCol w:w="2130"/>
        <w:gridCol w:w="2131"/>
      </w:tblGrid>
      <w:tr w14:paraId="0B04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35EBAD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</w:t>
            </w:r>
          </w:p>
        </w:tc>
        <w:tc>
          <w:tcPr>
            <w:tcW w:w="2987" w:type="dxa"/>
          </w:tcPr>
          <w:p w14:paraId="41C8E0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Lỗi</w:t>
            </w:r>
          </w:p>
        </w:tc>
        <w:tc>
          <w:tcPr>
            <w:tcW w:w="2130" w:type="dxa"/>
          </w:tcPr>
          <w:p w14:paraId="0684F2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Nguyên tắc vi phạm </w:t>
            </w:r>
          </w:p>
        </w:tc>
        <w:tc>
          <w:tcPr>
            <w:tcW w:w="2131" w:type="dxa"/>
          </w:tcPr>
          <w:p w14:paraId="128946A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Cách sửa</w:t>
            </w:r>
          </w:p>
        </w:tc>
      </w:tr>
      <w:tr w14:paraId="29A1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1FF15E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987" w:type="dxa"/>
          </w:tcPr>
          <w:p w14:paraId="04595E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Nút xem trailer lớn hơn và nổi bật hơn nút tiếp tục</w:t>
            </w:r>
          </w:p>
        </w:tc>
        <w:tc>
          <w:tcPr>
            <w:tcW w:w="2130" w:type="dxa"/>
          </w:tcPr>
          <w:p w14:paraId="55DB1A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Hierarchy</w:t>
            </w:r>
          </w:p>
        </w:tc>
        <w:tc>
          <w:tcPr>
            <w:tcW w:w="2131" w:type="dxa"/>
          </w:tcPr>
          <w:p w14:paraId="5C6F09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Sửa nút tiếp tục lớn hơn và nổi bật hơn nút xem trailer</w:t>
            </w:r>
          </w:p>
        </w:tc>
      </w:tr>
      <w:tr w14:paraId="285C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5F65A6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987" w:type="dxa"/>
          </w:tcPr>
          <w:p w14:paraId="39FC3E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Suất chiếu hết rồi nhưng vẫn chọn được</w:t>
            </w:r>
          </w:p>
        </w:tc>
        <w:tc>
          <w:tcPr>
            <w:tcW w:w="2130" w:type="dxa"/>
          </w:tcPr>
          <w:p w14:paraId="36BEA56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Lỗi logic</w:t>
            </w:r>
          </w:p>
        </w:tc>
        <w:tc>
          <w:tcPr>
            <w:tcW w:w="2131" w:type="dxa"/>
          </w:tcPr>
          <w:p w14:paraId="4BC11A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Suất chiếu hết rồi thì phải ẩn đi </w:t>
            </w:r>
          </w:p>
        </w:tc>
      </w:tr>
      <w:tr w14:paraId="4FDC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73" w:type="dxa"/>
          </w:tcPr>
          <w:p w14:paraId="373371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987" w:type="dxa"/>
          </w:tcPr>
          <w:p w14:paraId="62372E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Số lượng vé cho nhập </w:t>
            </w:r>
          </w:p>
        </w:tc>
        <w:tc>
          <w:tcPr>
            <w:tcW w:w="2130" w:type="dxa"/>
          </w:tcPr>
          <w:p w14:paraId="6F1B50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5A1181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Nên sửa thành nút tăng giảm số lượng để đỡ nhập chữ và số quá lớn</w:t>
            </w:r>
          </w:p>
        </w:tc>
      </w:tr>
      <w:tr w14:paraId="089BF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675BD1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987" w:type="dxa"/>
          </w:tcPr>
          <w:p w14:paraId="253A24D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43F9680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78BF0C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01A3F07F">
      <w:pPr>
        <w:rPr>
          <w:rFonts w:hint="default"/>
          <w:lang w:val="en-US"/>
        </w:rPr>
      </w:pPr>
    </w:p>
    <w:p w14:paraId="080BCB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CTA chính: Nút “tiếp tục”. Vì phải có nút xác nhận để chuyển sang hành động tiếp theo </w:t>
      </w:r>
    </w:p>
    <w:p w14:paraId="5BEF4406">
      <w:pPr>
        <w:rPr>
          <w:rFonts w:hint="default"/>
          <w:lang w:val="en-US"/>
        </w:rPr>
      </w:pPr>
    </w:p>
    <w:p w14:paraId="1E02431D">
      <w:p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1"/>
      </w:tblGrid>
      <w:tr w14:paraId="6817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06225D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Khía cạnh</w:t>
            </w:r>
          </w:p>
        </w:tc>
        <w:tc>
          <w:tcPr>
            <w:tcW w:w="4261" w:type="dxa"/>
          </w:tcPr>
          <w:p w14:paraId="52E397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Tác động</w:t>
            </w:r>
          </w:p>
        </w:tc>
      </w:tr>
      <w:tr w14:paraId="7ABF3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3069FB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Giao diện</w:t>
            </w:r>
          </w:p>
        </w:tc>
        <w:tc>
          <w:tcPr>
            <w:tcW w:w="4261" w:type="dxa"/>
          </w:tcPr>
          <w:p w14:paraId="5ADF4A2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Thêm phần tự chọn ghế, giá vé khác nhau theo loại ghế</w:t>
            </w:r>
          </w:p>
        </w:tc>
      </w:tr>
      <w:tr w14:paraId="15015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32E9DF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Validation</w:t>
            </w:r>
          </w:p>
        </w:tc>
        <w:tc>
          <w:tcPr>
            <w:tcW w:w="4261" w:type="dxa"/>
          </w:tcPr>
          <w:p w14:paraId="5C8E6C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EE8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1C88FA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 case/Activity</w:t>
            </w:r>
          </w:p>
        </w:tc>
        <w:tc>
          <w:tcPr>
            <w:tcW w:w="4261" w:type="dxa"/>
          </w:tcPr>
          <w:p w14:paraId="356153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Thêm phần chọn ghế vào sau khi tạo đơn đặt vé</w:t>
            </w:r>
          </w:p>
        </w:tc>
      </w:tr>
      <w:tr w14:paraId="5BB2B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0FBD878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ERD</w:t>
            </w:r>
          </w:p>
        </w:tc>
        <w:tc>
          <w:tcPr>
            <w:tcW w:w="4261" w:type="dxa"/>
          </w:tcPr>
          <w:p w14:paraId="095489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Thêm 1 erd lưu trữ số thứ tự ghế và giá ghế mỗi loại</w:t>
            </w:r>
            <w:bookmarkStart w:id="0" w:name="_GoBack"/>
            <w:bookmarkEnd w:id="0"/>
          </w:p>
        </w:tc>
      </w:tr>
    </w:tbl>
    <w:p w14:paraId="75FF0F69">
      <w:pPr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FFF5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4AC7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5B29EA"/>
    <w:multiLevelType w:val="singleLevel"/>
    <w:tmpl w:val="3C5B29EA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53C4D06A"/>
    <w:multiLevelType w:val="singleLevel"/>
    <w:tmpl w:val="53C4D06A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4E5263A5"/>
    <w:rsid w:val="72AD43A6"/>
    <w:rsid w:val="757916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366</Words>
  <Characters>1468</Characters>
  <TotalTime>81</TotalTime>
  <ScaleCrop>false</ScaleCrop>
  <LinksUpToDate>false</LinksUpToDate>
  <CharactersWithSpaces>1779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2026-10-06T04:01:00Z</dcterms:created>
  <dc:creator>Apache POI</dc:creator>
  <cp:lastModifiedBy>na phạm</cp:lastModifiedBy>
  <dcterms:modified xsi:type="dcterms:W3CDTF">2026-10-07T07:07:06Z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eyJoZGlkIjoiYmRmMzhjMWQyNDhkMWI4YzRjZjk4ZmMyMWQ1MDI5ODciLCJ1c2VySWQiOiIxMzkyMjY3Nzc3MDg3In0=</vt:lpwstr>
  </property>
  <property fmtid="{D5CDD505-2E9C-101B-9397-08002B2CF9AE}" pid="3" name="KSOProductBuildVer">
    <vt:lpwstr>1033-12.1.0.28485</vt:lpwstr>
  </property>
  <property fmtid="{D5CDD505-2E9C-101B-9397-08002B2CF9AE}" pid="4" name="ICV">
    <vt:lpwstr>4B88B82028EB4B4BADE136D9A741A71D_12</vt:lpwstr>
  </property>
</Properties>
</file>