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3396" w14:textId="6BF99342" w:rsidR="00706DA4" w:rsidRPr="0037301E" w:rsidRDefault="00706DA4" w:rsidP="00706DA4">
      <w:pPr>
        <w:rPr>
          <w:rFonts w:ascii="Times New Roman" w:hAnsi="Times New Roman" w:cs="Times New Roman"/>
          <w:b/>
          <w:bCs/>
        </w:rPr>
      </w:pPr>
      <w:r w:rsidRPr="0037301E">
        <w:rPr>
          <w:rFonts w:ascii="Times New Roman" w:hAnsi="Times New Roman" w:cs="Times New Roman"/>
          <w:b/>
          <w:bCs/>
        </w:rPr>
        <w:t>File 3: </w:t>
      </w:r>
      <w:r w:rsidR="0097670C" w:rsidRPr="0037301E">
        <w:rPr>
          <w:rFonts w:ascii="Times New Roman" w:hAnsi="Times New Roman" w:cs="Times New Roman"/>
          <w:b/>
          <w:bCs/>
        </w:rPr>
        <w:t>Q</w:t>
      </w:r>
      <w:r w:rsidRPr="0037301E">
        <w:rPr>
          <w:rFonts w:ascii="Times New Roman" w:hAnsi="Times New Roman" w:cs="Times New Roman"/>
          <w:b/>
          <w:bCs/>
        </w:rPr>
        <w:t>uestionnaire</w:t>
      </w:r>
      <w:r w:rsidR="0097670C" w:rsidRPr="0037301E">
        <w:rPr>
          <w:rFonts w:ascii="Times New Roman" w:hAnsi="Times New Roman" w:cs="Times New Roman"/>
          <w:b/>
          <w:bCs/>
        </w:rPr>
        <w:t xml:space="preserve"> Categorisation</w:t>
      </w:r>
      <w:r w:rsidR="007621B2" w:rsidRPr="0037301E">
        <w:rPr>
          <w:rFonts w:ascii="Times New Roman" w:hAnsi="Times New Roman" w:cs="Times New Roman"/>
          <w:b/>
          <w:bCs/>
        </w:rPr>
        <w:t xml:space="preserve"> and Description</w:t>
      </w:r>
    </w:p>
    <w:p w14:paraId="428BC8E6" w14:textId="77777777" w:rsidR="00706DA4" w:rsidRPr="0037301E" w:rsidRDefault="00706DA4" w:rsidP="00706DA4">
      <w:p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Description:</w:t>
      </w:r>
      <w:r w:rsidRPr="0037301E">
        <w:rPr>
          <w:rFonts w:ascii="Times New Roman" w:hAnsi="Times New Roman" w:cs="Times New Roman"/>
        </w:rPr>
        <w:t> Full survey instrument used for primary data collection in October 2024. The questionnaire contains four sections corresponding to stakeholder groups: Section A (Residential Tenants), Section B (Commercial Space Users/Tenants), Section C (Housing Suppliers/Developers/Landlords), and Section D (Construction Industry Experts and Building Material Retailers).</w:t>
      </w:r>
    </w:p>
    <w:p w14:paraId="07A6FD5E" w14:textId="77777777" w:rsidR="00706DA4" w:rsidRPr="0037301E" w:rsidRDefault="00706DA4" w:rsidP="00706DA4">
      <w:p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Contents:</w:t>
      </w:r>
    </w:p>
    <w:p w14:paraId="7DFCDA60" w14:textId="77777777" w:rsidR="00706DA4" w:rsidRPr="0037301E" w:rsidRDefault="00706DA4" w:rsidP="0070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Section A (4 items):</w:t>
      </w:r>
      <w:r w:rsidRPr="0037301E">
        <w:rPr>
          <w:rFonts w:ascii="Times New Roman" w:hAnsi="Times New Roman" w:cs="Times New Roman"/>
        </w:rPr>
        <w:t> Property type, rent increase history (last 3 years), perceived price determinants, household impact (open-ended)</w:t>
      </w:r>
    </w:p>
    <w:p w14:paraId="68529D51" w14:textId="77777777" w:rsidR="00706DA4" w:rsidRPr="0037301E" w:rsidRDefault="00706DA4" w:rsidP="0070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Section B (3 items):</w:t>
      </w:r>
      <w:r w:rsidRPr="0037301E">
        <w:rPr>
          <w:rFonts w:ascii="Times New Roman" w:hAnsi="Times New Roman" w:cs="Times New Roman"/>
        </w:rPr>
        <w:t> Commercial rent increase perception, greatest influence on commercial prices, construction quality-value relationship (with brief explanation)</w:t>
      </w:r>
    </w:p>
    <w:p w14:paraId="446A23C9" w14:textId="77777777" w:rsidR="00706DA4" w:rsidRPr="0037301E" w:rsidRDefault="00706DA4" w:rsidP="0070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Section C (3 items):</w:t>
      </w:r>
      <w:r w:rsidRPr="0037301E">
        <w:rPr>
          <w:rFonts w:ascii="Times New Roman" w:hAnsi="Times New Roman" w:cs="Times New Roman"/>
        </w:rPr>
        <w:t> Largest cost component in housing delivery, price/rent determination factors (with brief explanation), challenges in affordable/durable housing (open-ended)</w:t>
      </w:r>
    </w:p>
    <w:p w14:paraId="36EBBD6C" w14:textId="77777777" w:rsidR="00706DA4" w:rsidRPr="0037301E" w:rsidRDefault="00706DA4" w:rsidP="0070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Section D (4 items):</w:t>
      </w:r>
      <w:r w:rsidRPr="0037301E">
        <w:rPr>
          <w:rFonts w:ascii="Times New Roman" w:hAnsi="Times New Roman" w:cs="Times New Roman"/>
        </w:rPr>
        <w:t> Building material price increase history (10 years), materials with highest price increases, material-price impact on property prices (Likert scale), policy recommendations (open-ended)</w:t>
      </w:r>
    </w:p>
    <w:p w14:paraId="0CCEA530" w14:textId="77777777" w:rsidR="00706DA4" w:rsidRPr="0037301E" w:rsidRDefault="00706DA4" w:rsidP="0070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Closing note</w:t>
      </w:r>
    </w:p>
    <w:p w14:paraId="6EA3EAD1" w14:textId="77777777" w:rsidR="00706DA4" w:rsidRPr="0037301E" w:rsidRDefault="00706DA4" w:rsidP="00706DA4">
      <w:p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Response Scales:</w:t>
      </w:r>
    </w:p>
    <w:p w14:paraId="21743F9A" w14:textId="77777777" w:rsidR="00706DA4" w:rsidRPr="0037301E" w:rsidRDefault="00706DA4" w:rsidP="008E14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Categorical (property types): 6 options + "Other"</w:t>
      </w:r>
    </w:p>
    <w:p w14:paraId="03B8AB2D" w14:textId="77777777" w:rsidR="00706DA4" w:rsidRPr="0037301E" w:rsidRDefault="00706DA4" w:rsidP="008E14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Binary: Yes/No (Q2, Q5, Q7, Q11)</w:t>
      </w:r>
    </w:p>
    <w:p w14:paraId="5E8B819D" w14:textId="77777777" w:rsidR="00706DA4" w:rsidRPr="0037301E" w:rsidRDefault="00706DA4" w:rsidP="008E14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Likert scale (Q5, Q13): Strongly Agree / Agree / Neutral / Disagree / Strongly Disagree</w:t>
      </w:r>
    </w:p>
    <w:p w14:paraId="28F83A94" w14:textId="77777777" w:rsidR="00706DA4" w:rsidRPr="0037301E" w:rsidRDefault="00706DA4" w:rsidP="008E14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Open-ended text (Q2 follow-up, Q4, Q9 follow-up, Q10, Q14, Q7 follow-up)</w:t>
      </w:r>
    </w:p>
    <w:p w14:paraId="55EC11BC" w14:textId="77777777" w:rsidR="00706DA4" w:rsidRPr="0037301E" w:rsidRDefault="00706DA4" w:rsidP="00706DA4">
      <w:p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Administered:</w:t>
      </w:r>
    </w:p>
    <w:p w14:paraId="5C714E8F" w14:textId="77777777" w:rsidR="00706DA4" w:rsidRPr="0037301E" w:rsidRDefault="00706DA4" w:rsidP="003C5E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200 questionnaires distributed (150 residential, 50 commercial)</w:t>
      </w:r>
    </w:p>
    <w:p w14:paraId="01DFA80F" w14:textId="77777777" w:rsidR="00706DA4" w:rsidRPr="0037301E" w:rsidRDefault="00706DA4" w:rsidP="003C5E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139 fully completed and retrieved (107 residential, 32 commercial)</w:t>
      </w:r>
    </w:p>
    <w:p w14:paraId="7C3EEE55" w14:textId="77777777" w:rsidR="00706DA4" w:rsidRPr="0037301E" w:rsidRDefault="00706DA4" w:rsidP="003C5E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Response rate: 71.3% (residential), 64% (commercial)</w:t>
      </w:r>
    </w:p>
    <w:p w14:paraId="154A3D80" w14:textId="77777777" w:rsidR="00706DA4" w:rsidRPr="0037301E" w:rsidRDefault="00706DA4" w:rsidP="003C5E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</w:rPr>
        <w:t>Supplementary semi-structured interviews with 12 key informants (guide not included in this PDF – available upon request)</w:t>
      </w:r>
    </w:p>
    <w:p w14:paraId="5C262367" w14:textId="77777777" w:rsidR="00706DA4" w:rsidRPr="0037301E" w:rsidRDefault="00706DA4" w:rsidP="00706DA4">
      <w:pPr>
        <w:rPr>
          <w:rFonts w:ascii="Times New Roman" w:hAnsi="Times New Roman" w:cs="Times New Roman"/>
        </w:rPr>
      </w:pPr>
      <w:r w:rsidRPr="0037301E">
        <w:rPr>
          <w:rFonts w:ascii="Times New Roman" w:hAnsi="Times New Roman" w:cs="Times New Roman"/>
          <w:b/>
          <w:bCs/>
        </w:rPr>
        <w:t>File Format:</w:t>
      </w:r>
      <w:r w:rsidRPr="0037301E">
        <w:rPr>
          <w:rFonts w:ascii="Times New Roman" w:hAnsi="Times New Roman" w:cs="Times New Roman"/>
        </w:rPr>
        <w:t> Scanned PDF of original paper instrument. Machine-readable text layer included for accessibility.</w:t>
      </w:r>
    </w:p>
    <w:p w14:paraId="3E290055" w14:textId="58170248" w:rsidR="00706DA4" w:rsidRPr="0037301E" w:rsidRDefault="00706DA4" w:rsidP="00706DA4">
      <w:pPr>
        <w:rPr>
          <w:rFonts w:ascii="Times New Roman" w:hAnsi="Times New Roman" w:cs="Times New Roman"/>
        </w:rPr>
      </w:pPr>
    </w:p>
    <w:p w14:paraId="52825658" w14:textId="77777777" w:rsidR="00706DA4" w:rsidRPr="0037301E" w:rsidRDefault="00706DA4">
      <w:pPr>
        <w:rPr>
          <w:rFonts w:ascii="Times New Roman" w:hAnsi="Times New Roman" w:cs="Times New Roman"/>
        </w:rPr>
      </w:pPr>
    </w:p>
    <w:sectPr w:rsidR="00706DA4" w:rsidRPr="003730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6A9"/>
    <w:multiLevelType w:val="multilevel"/>
    <w:tmpl w:val="70E813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A64F4"/>
    <w:multiLevelType w:val="multilevel"/>
    <w:tmpl w:val="18C8F5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D3366"/>
    <w:multiLevelType w:val="multilevel"/>
    <w:tmpl w:val="0E5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A6887"/>
    <w:multiLevelType w:val="multilevel"/>
    <w:tmpl w:val="BD1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00209"/>
    <w:multiLevelType w:val="multilevel"/>
    <w:tmpl w:val="C07499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27900">
    <w:abstractNumId w:val="4"/>
  </w:num>
  <w:num w:numId="2" w16cid:durableId="1545825963">
    <w:abstractNumId w:val="3"/>
  </w:num>
  <w:num w:numId="3" w16cid:durableId="427699111">
    <w:abstractNumId w:val="2"/>
  </w:num>
  <w:num w:numId="4" w16cid:durableId="764766011">
    <w:abstractNumId w:val="1"/>
  </w:num>
  <w:num w:numId="5" w16cid:durableId="51924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A4"/>
    <w:rsid w:val="00160F3E"/>
    <w:rsid w:val="0037301E"/>
    <w:rsid w:val="003C5EE8"/>
    <w:rsid w:val="005D133F"/>
    <w:rsid w:val="0064537A"/>
    <w:rsid w:val="00706DA4"/>
    <w:rsid w:val="007621B2"/>
    <w:rsid w:val="00841AE8"/>
    <w:rsid w:val="008E1431"/>
    <w:rsid w:val="008F6D6A"/>
    <w:rsid w:val="0097670C"/>
    <w:rsid w:val="00F6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5BCA"/>
  <w15:chartTrackingRefBased/>
  <w15:docId w15:val="{59773AE7-AF6A-4A35-B4FB-74B15AD5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A4"/>
  </w:style>
  <w:style w:type="paragraph" w:styleId="Heading1">
    <w:name w:val="heading 1"/>
    <w:basedOn w:val="Normal"/>
    <w:next w:val="Normal"/>
    <w:link w:val="Heading1Char"/>
    <w:uiPriority w:val="9"/>
    <w:qFormat/>
    <w:rsid w:val="0070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12</cp:revision>
  <dcterms:created xsi:type="dcterms:W3CDTF">2026-05-08T13:07:00Z</dcterms:created>
  <dcterms:modified xsi:type="dcterms:W3CDTF">2026-05-08T15:36:00Z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01688d8b-56a9-4aa9-8ba8-d7a35da434c6</vt:lpwstr>
  </property>
</Properties>
</file>