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60" w:after="160"/>
        <w:jc w:val="center"/>
        <w:rPr>
          <w:rFonts w:ascii="Times New Roman" w:hAnsi="Times New Roman"/>
          <w:color w:val="000000"/>
          <w:sz w:val="30"/>
          <w:szCs w:val="30"/>
        </w:rPr>
      </w:pPr>
      <w:r>
        <w:rPr>
          <w:rFonts w:eastAsia="Arial" w:cs="Arial" w:ascii="Times New Roman" w:hAnsi="Times New Roman"/>
          <w:b/>
          <w:bCs/>
          <w:color w:val="000000"/>
          <w:sz w:val="30"/>
          <w:szCs w:val="30"/>
        </w:rPr>
        <w:t>MTN GHANA LIMITED</w:t>
      </w:r>
    </w:p>
    <w:p>
      <w:pPr>
        <w:pStyle w:val="Normal"/>
        <w:spacing w:before="0" w:after="120"/>
        <w:jc w:val="center"/>
        <w:rPr>
          <w:rFonts w:ascii="Times New Roman" w:hAnsi="Times New Roman"/>
          <w:color w:val="000000"/>
          <w:sz w:val="30"/>
          <w:szCs w:val="30"/>
        </w:rPr>
      </w:pPr>
      <w:r>
        <w:rPr>
          <w:rFonts w:eastAsia="Arial" w:cs="Arial" w:ascii="Times New Roman" w:hAnsi="Times New Roman"/>
          <w:b/>
          <w:bCs/>
          <w:color w:val="000000"/>
          <w:sz w:val="30"/>
          <w:szCs w:val="30"/>
        </w:rPr>
        <w:t>REST Web Service</w:t>
      </w:r>
    </w:p>
    <w:p>
      <w:pPr>
        <w:pStyle w:val="Normal"/>
        <w:spacing w:before="0" w:after="480"/>
        <w:jc w:val="center"/>
        <w:rPr>
          <w:rFonts w:ascii="Times New Roman" w:hAnsi="Times New Roman"/>
          <w:color w:val="000000"/>
          <w:sz w:val="30"/>
          <w:szCs w:val="30"/>
        </w:rPr>
      </w:pPr>
      <w:r>
        <w:rPr>
          <w:rFonts w:eastAsia="Arial" w:cs="Arial" w:ascii="Times New Roman" w:hAnsi="Times New Roman"/>
          <w:color w:val="000000"/>
          <w:sz w:val="30"/>
          <w:szCs w:val="30"/>
        </w:rPr>
        <w:t>Project Documentation &amp; Implementation Guide</w:t>
      </w:r>
    </w:p>
    <w:tbl>
      <w:tblPr>
        <w:tblW w:w="9720" w:type="dxa"/>
        <w:jc w:val="start"/>
        <w:tblInd w:w="0" w:type="dxa"/>
        <w:tblLayout w:type="fixed"/>
        <w:tblCellMar>
          <w:top w:w="80" w:type="dxa"/>
          <w:start w:w="120" w:type="dxa"/>
          <w:bottom w:w="80" w:type="dxa"/>
          <w:end w:w="120" w:type="dxa"/>
        </w:tblCellMar>
      </w:tblPr>
      <w:tblGrid>
        <w:gridCol w:w="2430"/>
        <w:gridCol w:w="7290"/>
      </w:tblGrid>
      <w:tr>
        <w:trPr/>
        <w:tc>
          <w:tcPr>
            <w:tcW w:w="243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Project Type</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RESTful Web Service — PHP &amp; MySQL</w:t>
            </w:r>
          </w:p>
        </w:tc>
      </w:tr>
      <w:tr>
        <w:trPr/>
        <w:tc>
          <w:tcPr>
            <w:tcW w:w="243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Platform</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XAMPP  (Apache 2.4  ·  MariaDB 10.4  ·  PHP 8.2)</w:t>
            </w:r>
          </w:p>
        </w:tc>
      </w:tr>
      <w:tr>
        <w:trPr/>
        <w:tc>
          <w:tcPr>
            <w:tcW w:w="243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Language</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PHP 8.2 with strict typing  (declare strict_types=1)</w:t>
            </w:r>
          </w:p>
        </w:tc>
      </w:tr>
      <w:tr>
        <w:trPr/>
        <w:tc>
          <w:tcPr>
            <w:tcW w:w="243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Database</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mtn_ghana  —  4 tables, 2 views, MariaDB 10.4.32</w:t>
            </w:r>
          </w:p>
        </w:tc>
      </w:tr>
      <w:tr>
        <w:trPr/>
        <w:tc>
          <w:tcPr>
            <w:tcW w:w="243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API Base URL</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http://localhost/soap_service/rest_api.php</w:t>
            </w:r>
          </w:p>
        </w:tc>
      </w:tr>
      <w:tr>
        <w:trPr/>
        <w:tc>
          <w:tcPr>
            <w:tcW w:w="243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Routing Method</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Query parameter  ?r=  (reliable on all XAMPP setups)</w:t>
            </w:r>
          </w:p>
        </w:tc>
      </w:tr>
      <w:tr>
        <w:trPr/>
        <w:tc>
          <w:tcPr>
            <w:tcW w:w="243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Data Format</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XML  —  application/xml; charset=UTF-8  —  parsed with SimpleXML</w:t>
            </w:r>
          </w:p>
        </w:tc>
      </w:tr>
      <w:tr>
        <w:trPr/>
        <w:tc>
          <w:tcPr>
            <w:tcW w:w="243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HTTP Methods</w:t>
            </w:r>
          </w:p>
        </w:tc>
        <w:tc>
          <w:tcPr>
            <w:tcW w:w="729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GET  ·  POST  ·  PUT  ·  DELETE  ·  OPTIONS (CORS preflight)</w:t>
            </w:r>
          </w:p>
        </w:tc>
      </w:tr>
    </w:tbl>
    <w:p>
      <w:pPr>
        <w:pStyle w:val="Normal"/>
        <w:rPr>
          <w:rFonts w:ascii="Times New Roman" w:hAnsi="Times New Roman"/>
          <w:color w:val="000000"/>
          <w:sz w:val="24"/>
          <w:szCs w:val="24"/>
        </w:rPr>
      </w:pPr>
      <w:r>
        <w:rPr>
          <w:rFonts w:ascii="Times New Roman" w:hAnsi="Times New Roman"/>
          <w:color w:val="000000"/>
          <w:sz w:val="24"/>
          <w:szCs w:val="24"/>
        </w:rPr>
      </w:r>
    </w:p>
    <w:p>
      <w:pPr>
        <w:pStyle w:val="Normal"/>
        <w:rPr>
          <w:rFonts w:ascii="Times New Roman" w:hAnsi="Times New Roman"/>
          <w:color w:val="000000"/>
          <w:sz w:val="24"/>
          <w:szCs w:val="24"/>
        </w:rPr>
      </w:pPr>
      <w:r>
        <w:rPr>
          <w:rFonts w:ascii="Times New Roman" w:hAnsi="Times New Roman"/>
          <w:color w:val="000000"/>
          <w:sz w:val="24"/>
          <w:szCs w:val="24"/>
        </w:rPr>
      </w:r>
    </w:p>
    <w:p>
      <w:pPr>
        <w:pStyle w:val="Normal"/>
        <w:rPr>
          <w:rFonts w:ascii="Times New Roman" w:hAnsi="Times New Roman"/>
          <w:color w:val="000000"/>
          <w:sz w:val="24"/>
          <w:szCs w:val="24"/>
        </w:rPr>
      </w:pPr>
      <w:r>
        <w:rPr>
          <w:rFonts w:ascii="Times New Roman" w:hAnsi="Times New Roman"/>
          <w:b/>
          <w:bCs/>
          <w:color w:val="000000"/>
          <w:sz w:val="24"/>
          <w:szCs w:val="24"/>
        </w:rPr>
        <w:t>GROUP MEMBERS</w:t>
      </w:r>
    </w:p>
    <w:p>
      <w:pPr>
        <w:pStyle w:val="Normal"/>
        <w:rPr>
          <w:rFonts w:ascii="Times New Roman" w:hAnsi="Times New Roman"/>
          <w:color w:val="000000"/>
          <w:sz w:val="24"/>
          <w:szCs w:val="24"/>
        </w:rPr>
      </w:pPr>
      <w:r>
        <w:rPr>
          <w:rFonts w:ascii="Times New Roman" w:hAnsi="Times New Roman"/>
          <w:color w:val="000000"/>
          <w:sz w:val="24"/>
          <w:szCs w:val="24"/>
        </w:rPr>
        <w:t>1. TAKYI HUBERT - 052241360040</w:t>
      </w:r>
    </w:p>
    <w:p>
      <w:pPr>
        <w:pStyle w:val="Normal"/>
        <w:rPr>
          <w:rFonts w:ascii="Times New Roman" w:hAnsi="Times New Roman"/>
          <w:color w:val="000000"/>
          <w:sz w:val="24"/>
          <w:szCs w:val="24"/>
        </w:rPr>
      </w:pPr>
      <w:r>
        <w:rPr>
          <w:rFonts w:ascii="Times New Roman" w:hAnsi="Times New Roman"/>
          <w:color w:val="000000"/>
          <w:sz w:val="24"/>
          <w:szCs w:val="24"/>
        </w:rPr>
        <w:t>2. FAUSTINA FINIBAH NELSON - 052241360118</w:t>
      </w:r>
    </w:p>
    <w:p>
      <w:pPr>
        <w:pStyle w:val="Normal"/>
        <w:rPr>
          <w:rFonts w:ascii="Times New Roman" w:hAnsi="Times New Roman"/>
          <w:color w:val="000000"/>
          <w:sz w:val="24"/>
          <w:szCs w:val="24"/>
        </w:rPr>
      </w:pPr>
      <w:r>
        <w:rPr>
          <w:rFonts w:ascii="Times New Roman" w:hAnsi="Times New Roman"/>
          <w:color w:val="000000"/>
          <w:sz w:val="24"/>
          <w:szCs w:val="24"/>
        </w:rPr>
        <w:t>3. ACHEAMPONG ODURO - 052241360093</w:t>
      </w:r>
    </w:p>
    <w:p>
      <w:pPr>
        <w:pStyle w:val="Normal"/>
        <w:rPr>
          <w:rFonts w:ascii="Times New Roman" w:hAnsi="Times New Roman"/>
          <w:color w:val="000000"/>
          <w:sz w:val="24"/>
          <w:szCs w:val="24"/>
        </w:rPr>
      </w:pPr>
      <w:r>
        <w:rPr>
          <w:rFonts w:ascii="Times New Roman" w:hAnsi="Times New Roman"/>
          <w:color w:val="000000"/>
          <w:sz w:val="24"/>
          <w:szCs w:val="24"/>
        </w:rPr>
        <w:t>4. SAMUEL ACKAH - 052241360144</w:t>
      </w:r>
    </w:p>
    <w:p>
      <w:pPr>
        <w:pStyle w:val="Normal"/>
        <w:rPr>
          <w:rFonts w:ascii="Times New Roman" w:hAnsi="Times New Roman"/>
          <w:color w:val="000000"/>
          <w:sz w:val="24"/>
          <w:szCs w:val="24"/>
        </w:rPr>
      </w:pPr>
      <w:r>
        <w:rPr>
          <w:rFonts w:ascii="Times New Roman" w:hAnsi="Times New Roman"/>
          <w:color w:val="000000"/>
          <w:sz w:val="24"/>
          <w:szCs w:val="24"/>
        </w:rPr>
        <w:t>5. BRIGHT AMANKWAH-OPOKU - 052241360116</w:t>
      </w:r>
    </w:p>
    <w:p>
      <w:pPr>
        <w:pStyle w:val="Normal"/>
        <w:rPr>
          <w:rFonts w:ascii="Times New Roman" w:hAnsi="Times New Roman"/>
          <w:color w:val="000000"/>
          <w:sz w:val="24"/>
          <w:szCs w:val="24"/>
        </w:rPr>
      </w:pPr>
      <w:r>
        <w:rPr>
          <w:rFonts w:ascii="Times New Roman" w:hAnsi="Times New Roman"/>
          <w:color w:val="000000"/>
          <w:sz w:val="24"/>
          <w:szCs w:val="24"/>
        </w:rPr>
        <w:t>6. ARHIN STEFANO NYAMEKYE- 052241360143</w:t>
      </w:r>
    </w:p>
    <w:p>
      <w:pPr>
        <w:pStyle w:val="Normal"/>
        <w:rPr>
          <w:rFonts w:ascii="Times New Roman" w:hAnsi="Times New Roman"/>
          <w:color w:val="000000"/>
          <w:sz w:val="24"/>
          <w:szCs w:val="24"/>
        </w:rPr>
      </w:pPr>
      <w:r>
        <w:rPr>
          <w:rFonts w:ascii="Times New Roman" w:hAnsi="Times New Roman"/>
          <w:color w:val="000000"/>
          <w:sz w:val="24"/>
          <w:szCs w:val="24"/>
        </w:rPr>
        <w:t>7. AKUFUL ABENA ZARIA - 052241360044</w:t>
      </w:r>
    </w:p>
    <w:p>
      <w:pPr>
        <w:pStyle w:val="Normal"/>
        <w:rPr>
          <w:rFonts w:ascii="Times New Roman" w:hAnsi="Times New Roman"/>
          <w:color w:val="000000"/>
          <w:sz w:val="24"/>
          <w:szCs w:val="24"/>
        </w:rPr>
      </w:pPr>
      <w:r>
        <w:rPr>
          <w:rFonts w:ascii="Times New Roman" w:hAnsi="Times New Roman"/>
          <w:color w:val="000000"/>
          <w:sz w:val="24"/>
          <w:szCs w:val="24"/>
        </w:rPr>
        <w:t>8. NEHEMIAH FRIMPONG - 052241360141</w:t>
      </w:r>
    </w:p>
    <w:p>
      <w:pPr>
        <w:pStyle w:val="Normal"/>
        <w:rPr>
          <w:rFonts w:ascii="Times New Roman" w:hAnsi="Times New Roman"/>
          <w:color w:val="000000"/>
          <w:sz w:val="24"/>
          <w:szCs w:val="24"/>
        </w:rPr>
      </w:pPr>
      <w:r>
        <w:rPr>
          <w:rFonts w:ascii="Times New Roman" w:hAnsi="Times New Roman"/>
          <w:color w:val="000000"/>
          <w:sz w:val="24"/>
          <w:szCs w:val="24"/>
        </w:rPr>
        <w:t>9. ABRAHAM ADJEI – 052341360011</w:t>
      </w:r>
    </w:p>
    <w:p>
      <w:pPr>
        <w:pStyle w:val="Normal"/>
        <w:rPr>
          <w:rFonts w:ascii="Times New Roman" w:hAnsi="Times New Roman"/>
          <w:color w:val="000000"/>
          <w:sz w:val="24"/>
          <w:szCs w:val="24"/>
        </w:rPr>
      </w:pPr>
      <w:r>
        <w:rPr>
          <w:rFonts w:ascii="Times New Roman" w:hAnsi="Times New Roman"/>
          <w:color w:val="000000"/>
          <w:sz w:val="24"/>
          <w:szCs w:val="24"/>
        </w:rPr>
        <w:t>10. DAVID OPPONG - 052341360049</w:t>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1.  What This Project Is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Building a REST API from scratch in plain PHP, without pulling in any framework, forces you to think through every layer of the request cycle yourself. That is the whole point of this project. The goal was not to produce the fastest or most elegant solution but to understand what actually happens between the moment an HTTP request arrives and the moment an XML document goes back out.</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service sits on top of a MySQL database modelling four areas of MTN Ghana’s operations: staff records across six departments, mobile products and data bundles, subscriber accounts with Ghanaian MSISDNs, and a company profile table that holds the kind of information you would find on the About page of the official website. Those four resources are exposed through a set of HTTP endpoints that any client capable of sending a GET, POST, PUT, or DELETE request can call.</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Everything runs on XAMPP so there is no server to provision or cloud account to set up. Apache handles the incoming requests, MariaDB holds the data, and PHP ties everything together. A second PHP file, rest_client.php, acts as a browser-based test console so you can call any endpoint, inspect the XML response, and verify the database is working, all from the same browser tab.</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One design decision worth flagging early is the routing approach. Instead of relying on Apache’s PATH_INFO to pass URL segments to PHP, which can fail silently on some XAMPP configurations, this project routes requests through a query parameter: ?r=employees, ?r=products, and so on. Additional parameters like a specific staff ID or a region name are appended as named keys, for example ?r=employees&amp;id=MTN-GH-0001. This turns out to be far more reliable across different XAMPP setups and removes the need for .htaccess rewrite rules entirely.</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API returns XML rather than JSON. The client parses responses using PHP’s SimpleXML extension, which is what the course material describes when it talks about REST web service clients. Each response is a well-formed XML document with a standard envelope: a status field, an HTTP code, a timestamp, and a data element containing the actual payload.</w:t>
      </w:r>
    </w:p>
    <w:p>
      <w:pPr>
        <w:pStyle w:val="Normal"/>
        <w:pBdr>
          <w:bottom w:val="single" w:sz="4" w:space="0" w:color="CCCCCC"/>
        </w:pBdr>
        <w:spacing w:before="160" w:after="160"/>
        <w:rPr>
          <w:rFonts w:ascii="Times New Roman" w:hAnsi="Times New Roman"/>
          <w:color w:val="000000"/>
          <w:sz w:val="24"/>
          <w:szCs w:val="24"/>
        </w:rPr>
      </w:pPr>
      <w:r>
        <w:rPr>
          <w:rFonts w:ascii="Times New Roman" w:hAnsi="Times New Roman"/>
          <w:color w:val="000000"/>
          <w:sz w:val="24"/>
          <w:szCs w:val="24"/>
        </w:rPr>
      </w:r>
    </w:p>
    <w:p>
      <w:pPr>
        <w:pStyle w:val="Heading1"/>
        <w:spacing w:before="320" w:after="160"/>
        <w:rPr>
          <w:rFonts w:ascii="Times New Roman" w:hAnsi="Times New Roman"/>
          <w:color w:val="000000"/>
          <w:sz w:val="24"/>
          <w:szCs w:val="24"/>
        </w:rPr>
      </w:pPr>
      <w:r>
        <w:rPr>
          <w:rFonts w:eastAsia="Arial" w:cs="Arial" w:ascii="Times New Roman" w:hAnsi="Times New Roman"/>
          <w:b/>
          <w:bCs/>
          <w:color w:val="000000"/>
          <w:sz w:val="24"/>
          <w:szCs w:val="24"/>
        </w:rPr>
        <w:t>2.  Project Files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whole project fits into a small number of files. Keeping it this compact makes it easier to follow what is happening when you read the code or track down a problem.</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tbl>
      <w:tblPr>
        <w:tblW w:w="9720" w:type="dxa"/>
        <w:jc w:val="start"/>
        <w:tblInd w:w="0" w:type="dxa"/>
        <w:tblLayout w:type="fixed"/>
        <w:tblCellMar>
          <w:top w:w="80" w:type="dxa"/>
          <w:start w:w="120" w:type="dxa"/>
          <w:bottom w:w="80" w:type="dxa"/>
          <w:end w:w="120" w:type="dxa"/>
        </w:tblCellMar>
      </w:tblPr>
      <w:tblGrid>
        <w:gridCol w:w="2198"/>
        <w:gridCol w:w="7522"/>
      </w:tblGrid>
      <w:tr>
        <w:trPr/>
        <w:tc>
          <w:tcPr>
            <w:tcW w:w="219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File</w:t>
            </w:r>
          </w:p>
        </w:tc>
        <w:tc>
          <w:tcPr>
            <w:tcW w:w="7522"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What It Does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rest_api.php</w:t>
            </w:r>
          </w:p>
        </w:tc>
        <w:tc>
          <w:tcPr>
            <w:tcW w:w="75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The REST server. Reads ?r= from the query string, routes to the correct handler, runs a PDO query against MariaDB, and returns a formatted XML document.</w:t>
            </w:r>
          </w:p>
        </w:tc>
      </w:tr>
      <w:tr>
        <w:trPr/>
        <w:tc>
          <w:tcPr>
            <w:tcW w:w="21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rest_client.php</w:t>
            </w:r>
          </w:p>
        </w:tc>
        <w:tc>
          <w:tcPr>
            <w:tcW w:w="75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The browser test console. Sends HTTP calls to rest_api.php via cURL, then parses the XML response with SimpleXML and renders it as a readable table.</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mtn_ghana.sql</w:t>
            </w:r>
          </w:p>
        </w:tc>
        <w:tc>
          <w:tcPr>
            <w:tcW w:w="75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The complete database dump. Contains CREATE TABLE statements, all seed data, two views, and index definitions. Import once into phpMyAdmin and you’re done.</w:t>
            </w:r>
          </w:p>
        </w:tc>
      </w:tr>
      <w:tr>
        <w:trPr/>
        <w:tc>
          <w:tcPr>
            <w:tcW w:w="21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employees.xml</w:t>
            </w:r>
          </w:p>
        </w:tc>
        <w:tc>
          <w:tcPr>
            <w:tcW w:w="75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Static snapshot of the employees table. Opens in any browser and is styled by employees.xsl automatically.</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products.xml</w:t>
            </w:r>
          </w:p>
        </w:tc>
        <w:tc>
          <w:tcPr>
            <w:tcW w:w="75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Static snapshot of the products table. Paired with products.xsl.</w:t>
            </w:r>
          </w:p>
        </w:tc>
      </w:tr>
      <w:tr>
        <w:trPr/>
        <w:tc>
          <w:tcPr>
            <w:tcW w:w="21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subscribers.xml</w:t>
            </w:r>
          </w:p>
        </w:tc>
        <w:tc>
          <w:tcPr>
            <w:tcW w:w="75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Static snapshot of the subscribers table. Paired with subscribers.xsl.</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company.xml</w:t>
            </w:r>
          </w:p>
        </w:tc>
        <w:tc>
          <w:tcPr>
            <w:tcW w:w="75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Static snapshot of the company profile. Paired with company.xsl.</w:t>
            </w:r>
          </w:p>
        </w:tc>
      </w:tr>
      <w:tr>
        <w:trPr/>
        <w:tc>
          <w:tcPr>
            <w:tcW w:w="21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b/>
                <w:bCs/>
                <w:color w:val="000000"/>
                <w:sz w:val="24"/>
                <w:szCs w:val="24"/>
              </w:rPr>
              <w:t>*.xsl files</w:t>
            </w:r>
          </w:p>
        </w:tc>
        <w:tc>
          <w:tcPr>
            <w:tcW w:w="75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Four XSL stylesheets. Each one transforms its paired XML file into a styled HTML page inside the browser using client-side XSLT.</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2.1  Where the Files Go</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All files go into the same folder:</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C:\xampp\htdocs\soap_service\</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XML and XSL files sit alongside the PHP files so that links between them resolve correctly. When rest_client.php renders a link to employees.xml, both files are in the same directory and the relative href works without any path configuration.</w:t>
      </w:r>
    </w:p>
    <w:p>
      <w:pPr>
        <w:pStyle w:val="Normal"/>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3.  Database Design  (mtn_ghana)</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database was designed to reflect a simplified but realistic version of what a mobile network operator like MTN Ghana might actually store. Every column has a real-world counterpart; there are no placeholder fields. The character set is utf8mb4 throughout, which is important for Ghanaian names and the USSD short code strings that include hash and asterisk characters.</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There are four tables. Three of them hold operational data and the fourth holds a single row of company information. Two SQL views were added on top of the tables as a demonstration of how database views work alongside a REST API.</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3.1  Table: employees  (9 rows)</w:t>
      </w:r>
    </w:p>
    <w:tbl>
      <w:tblPr>
        <w:tblW w:w="9720" w:type="dxa"/>
        <w:jc w:val="start"/>
        <w:tblInd w:w="0" w:type="dxa"/>
        <w:tblLayout w:type="fixed"/>
        <w:tblCellMar>
          <w:top w:w="80" w:type="dxa"/>
          <w:start w:w="120" w:type="dxa"/>
          <w:bottom w:w="80" w:type="dxa"/>
          <w:end w:w="120" w:type="dxa"/>
        </w:tblCellMar>
      </w:tblPr>
      <w:tblGrid>
        <w:gridCol w:w="1800"/>
        <w:gridCol w:w="1900"/>
        <w:gridCol w:w="2020"/>
        <w:gridCol w:w="4000"/>
      </w:tblGrid>
      <w:tr>
        <w:trPr/>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Column</w:t>
            </w:r>
          </w:p>
        </w:tc>
        <w:tc>
          <w:tcPr>
            <w:tcW w:w="19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Type</w:t>
            </w:r>
          </w:p>
        </w:tc>
        <w:tc>
          <w:tcPr>
            <w:tcW w:w="202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Key / Default</w:t>
            </w:r>
          </w:p>
        </w:tc>
        <w:tc>
          <w:tcPr>
            <w:tcW w:w="40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Purpose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id</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INT UNSIGNED</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PK · AUTO_INC</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Internal surrogate key — not exposed in URLs</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staff_id</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VARCHAR(15)</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UNIQUE · NOT NULL</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Business identifier, format MTN-GH-XXXX</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full_name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VARCHAR(120)</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Full name of the employee</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department</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VARCHAR(80)</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 · INDEX</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Technology / Finance / Marketing / Legal / HR / Customer Care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job_title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VARCHAR(80)</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Role title within the department</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email</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VARCHAR(120)</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UNIQUE · NOT NULL</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Corporate email address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phone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VARCHAR(15)</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MTN Ghana phone number</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salary_ghs</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DECIMAL(10,2)</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DEFAULT 0.00</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Monthly salary in Ghanaian Cedis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hire_date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DATE</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Date employment started</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status</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ENUM</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DEFAULT active</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active | inactive | on_leave</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3.2  Table: products  (7 rows)</w:t>
      </w:r>
    </w:p>
    <w:tbl>
      <w:tblPr>
        <w:tblW w:w="9720" w:type="dxa"/>
        <w:jc w:val="start"/>
        <w:tblInd w:w="0" w:type="dxa"/>
        <w:tblLayout w:type="fixed"/>
        <w:tblCellMar>
          <w:top w:w="80" w:type="dxa"/>
          <w:start w:w="120" w:type="dxa"/>
          <w:bottom w:w="80" w:type="dxa"/>
          <w:end w:w="120" w:type="dxa"/>
        </w:tblCellMar>
      </w:tblPr>
      <w:tblGrid>
        <w:gridCol w:w="1900"/>
        <w:gridCol w:w="1898"/>
        <w:gridCol w:w="2022"/>
        <w:gridCol w:w="3900"/>
      </w:tblGrid>
      <w:tr>
        <w:trPr/>
        <w:tc>
          <w:tcPr>
            <w:tcW w:w="19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Column</w:t>
            </w:r>
          </w:p>
        </w:tc>
        <w:tc>
          <w:tcPr>
            <w:tcW w:w="189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Type</w:t>
            </w:r>
          </w:p>
        </w:tc>
        <w:tc>
          <w:tcPr>
            <w:tcW w:w="2022"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Key / Default</w:t>
            </w:r>
          </w:p>
        </w:tc>
        <w:tc>
          <w:tcPr>
            <w:tcW w:w="39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Purpose</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id</w:t>
            </w:r>
          </w:p>
        </w:tc>
        <w:tc>
          <w:tcPr>
            <w:tcW w:w="1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INT UNSIGNED</w:t>
            </w:r>
          </w:p>
        </w:tc>
        <w:tc>
          <w:tcPr>
            <w:tcW w:w="20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PK · AUTO_INC</w:t>
            </w:r>
          </w:p>
        </w:tc>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Internal surrogate key</w:t>
            </w:r>
          </w:p>
        </w:tc>
      </w:tr>
      <w:tr>
        <w:trPr/>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product_code</w:t>
            </w:r>
          </w:p>
        </w:tc>
        <w:tc>
          <w:tcPr>
            <w:tcW w:w="18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VARCHAR(30)</w:t>
            </w:r>
          </w:p>
        </w:tc>
        <w:tc>
          <w:tcPr>
            <w:tcW w:w="20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UNIQUE · NOT NULL</w:t>
            </w:r>
          </w:p>
        </w:tc>
        <w:tc>
          <w:tcPr>
            <w:tcW w:w="3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Business identifier, e.g. MTN-DATA-01</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product_name</w:t>
            </w:r>
          </w:p>
        </w:tc>
        <w:tc>
          <w:tcPr>
            <w:tcW w:w="1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VARCHAR(100)</w:t>
            </w:r>
          </w:p>
        </w:tc>
        <w:tc>
          <w:tcPr>
            <w:tcW w:w="20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Human-readable product label</w:t>
            </w:r>
          </w:p>
        </w:tc>
      </w:tr>
      <w:tr>
        <w:trPr/>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category</w:t>
            </w:r>
          </w:p>
        </w:tc>
        <w:tc>
          <w:tcPr>
            <w:tcW w:w="18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ENUM</w:t>
            </w:r>
          </w:p>
        </w:tc>
        <w:tc>
          <w:tcPr>
            <w:tcW w:w="20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 · INDEX</w:t>
            </w:r>
          </w:p>
        </w:tc>
        <w:tc>
          <w:tcPr>
            <w:tcW w:w="3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voice | data | momo | roaming | device</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price_ghs</w:t>
            </w:r>
          </w:p>
        </w:tc>
        <w:tc>
          <w:tcPr>
            <w:tcW w:w="1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DECIMAL(8,2)</w:t>
            </w:r>
          </w:p>
        </w:tc>
        <w:tc>
          <w:tcPr>
            <w:tcW w:w="20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Price in Ghanaian Cedis</w:t>
            </w:r>
          </w:p>
        </w:tc>
      </w:tr>
      <w:tr>
        <w:trPr/>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description</w:t>
            </w:r>
          </w:p>
        </w:tc>
        <w:tc>
          <w:tcPr>
            <w:tcW w:w="18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VARCHAR(255)</w:t>
            </w:r>
          </w:p>
        </w:tc>
        <w:tc>
          <w:tcPr>
            <w:tcW w:w="20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NULL</w:t>
            </w:r>
          </w:p>
        </w:tc>
        <w:tc>
          <w:tcPr>
            <w:tcW w:w="3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Short description of the bundle or service</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is_active</w:t>
            </w:r>
          </w:p>
        </w:tc>
        <w:tc>
          <w:tcPr>
            <w:tcW w:w="1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TINYINT(1)</w:t>
            </w:r>
          </w:p>
        </w:tc>
        <w:tc>
          <w:tcPr>
            <w:tcW w:w="20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DEFAULT 1</w:t>
            </w:r>
          </w:p>
        </w:tc>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1 = visible to customers, 0 = discontinued</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3.3  Table: subscribers  (6 rows)</w:t>
      </w:r>
    </w:p>
    <w:tbl>
      <w:tblPr>
        <w:tblW w:w="9720" w:type="dxa"/>
        <w:jc w:val="start"/>
        <w:tblInd w:w="0" w:type="dxa"/>
        <w:tblLayout w:type="fixed"/>
        <w:tblCellMar>
          <w:top w:w="80" w:type="dxa"/>
          <w:start w:w="120" w:type="dxa"/>
          <w:bottom w:w="80" w:type="dxa"/>
          <w:end w:w="120" w:type="dxa"/>
        </w:tblCellMar>
      </w:tblPr>
      <w:tblGrid>
        <w:gridCol w:w="1800"/>
        <w:gridCol w:w="1900"/>
        <w:gridCol w:w="2020"/>
        <w:gridCol w:w="4000"/>
      </w:tblGrid>
      <w:tr>
        <w:trPr/>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Column</w:t>
            </w:r>
          </w:p>
        </w:tc>
        <w:tc>
          <w:tcPr>
            <w:tcW w:w="19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Type</w:t>
            </w:r>
          </w:p>
        </w:tc>
        <w:tc>
          <w:tcPr>
            <w:tcW w:w="202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Key / Default</w:t>
            </w:r>
          </w:p>
        </w:tc>
        <w:tc>
          <w:tcPr>
            <w:tcW w:w="40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Purpose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id</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INT UNSIGNED</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PK · AUTO_INC</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Internal surrogate key</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msisdn</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VARCHAR(15)</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UNIQUE · NOT NULL</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Phone number — MTN GH prefixes: 024, 054, 055, 059</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full_name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VARCHAR(120)</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Subscriber full name</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region</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VARCHAR(60)</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NULL</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One of the sixteen Ghanaian regions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id_type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VARCHAR(30)</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DEFAULT Ghana Card</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Ghana Card | Voter ID | Passport</w:t>
            </w:r>
          </w:p>
        </w:tc>
      </w:tr>
      <w:tr>
        <w:trPr/>
        <w:tc>
          <w:tcPr>
            <w:tcW w:w="18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status</w:t>
            </w:r>
          </w:p>
        </w:tc>
        <w:tc>
          <w:tcPr>
            <w:tcW w:w="19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ENUM</w:t>
            </w:r>
          </w:p>
        </w:tc>
        <w:tc>
          <w:tcPr>
            <w:tcW w:w="20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DEFAULT active</w:t>
            </w:r>
          </w:p>
        </w:tc>
        <w:tc>
          <w:tcPr>
            <w:tcW w:w="4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active | suspended | deactivated</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created_at</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DATETIME</w:t>
            </w:r>
          </w:p>
        </w:tc>
        <w:tc>
          <w:tcPr>
            <w:tcW w:w="20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DEFAULT NOW()</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Timestamp of registration</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3.4  Table: company_profile  (1 row)</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This table is intentionally simple. It stores everything the GET ?r=company endpoint returns in a single flat row, with one exception: the USSD short codes live in a TEXT column as a JSON string. The API decodes that string and returns the short codes as a proper nested structure inside the XML response. This approach means adding a new short code is a matter of editing one database value rather than altering the table schema.</w:t>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3.5  SQL Views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Two views were created alongside the tables to demonstrate how views interact with a REST API. Neither view is directly exposed as an endpoint, but both are visible in phpMyAdmin after the SQL import and can be queried just like a table.</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ListParagraph"/>
        <w:numPr>
          <w:ilvl w:val="0"/>
          <w:numId w:val="4"/>
        </w:numPr>
        <w:spacing w:before="60" w:after="60"/>
        <w:rPr>
          <w:rFonts w:ascii="Times New Roman" w:hAnsi="Times New Roman"/>
          <w:color w:val="000000"/>
          <w:sz w:val="24"/>
          <w:szCs w:val="24"/>
        </w:rPr>
      </w:pPr>
      <w:r>
        <w:rPr>
          <w:rFonts w:eastAsia="Arial" w:cs="Arial" w:ascii="Times New Roman" w:hAnsi="Times New Roman"/>
          <w:color w:val="000000"/>
          <w:sz w:val="24"/>
          <w:szCs w:val="24"/>
        </w:rPr>
        <w:t>vw_tech_employees  —  filters the employees table to show only Technology department staff, returning staff_id, full_name, job_title, email, and salary_ghs.</w:t>
      </w:r>
    </w:p>
    <w:p>
      <w:pPr>
        <w:pStyle w:val="ListParagraph"/>
        <w:numPr>
          <w:ilvl w:val="0"/>
          <w:numId w:val="5"/>
        </w:numPr>
        <w:spacing w:before="60" w:after="60"/>
        <w:rPr>
          <w:rFonts w:ascii="Times New Roman" w:hAnsi="Times New Roman"/>
          <w:color w:val="000000"/>
          <w:sz w:val="24"/>
          <w:szCs w:val="24"/>
        </w:rPr>
      </w:pPr>
      <w:r>
        <w:rPr>
          <w:rFonts w:eastAsia="Arial" w:cs="Arial" w:ascii="Times New Roman" w:hAnsi="Times New Roman"/>
          <w:color w:val="000000"/>
          <w:sz w:val="24"/>
          <w:szCs w:val="24"/>
        </w:rPr>
        <w:t>vw_active_products  —  filters products to rows where is_active = 1, returning product_code, product_name, category, and price_ghs.</w:t>
      </w:r>
    </w:p>
    <w:p>
      <w:pPr>
        <w:pStyle w:val="Normal"/>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4.  REST Endpoints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All endpoints are reached through the same base URL. The resource is identified by the ?r= parameter, and any additional lookup value is appended as a named key. This approach works reliably on every XAMPP setup without needing Apache rewrite rules or PATH_INFO configuration.</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80"/>
        <w:rPr>
          <w:rFonts w:ascii="Times New Roman" w:hAnsi="Times New Roman"/>
          <w:color w:val="000000"/>
          <w:sz w:val="24"/>
          <w:szCs w:val="24"/>
        </w:rPr>
      </w:pPr>
      <w:r>
        <w:rPr>
          <w:rFonts w:eastAsia="Arial" w:cs="Arial" w:ascii="Times New Roman" w:hAnsi="Times New Roman"/>
          <w:b/>
          <w:bCs/>
          <w:color w:val="000000"/>
          <w:sz w:val="24"/>
          <w:szCs w:val="24"/>
        </w:rPr>
        <w:t xml:space="preserve">Base URL:  </w:t>
      </w:r>
      <w:r>
        <w:rPr>
          <w:rFonts w:eastAsia="Courier New" w:cs="Courier New" w:ascii="Times New Roman" w:hAnsi="Times New Roman"/>
          <w:color w:val="000000"/>
          <w:sz w:val="24"/>
          <w:szCs w:val="24"/>
        </w:rPr>
        <w:t>http://localhost/soap_service/rest_api.php</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4.1  Employees  (6 endpoints)</w:t>
      </w:r>
    </w:p>
    <w:tbl>
      <w:tblPr>
        <w:tblW w:w="9720" w:type="dxa"/>
        <w:jc w:val="start"/>
        <w:tblInd w:w="0" w:type="dxa"/>
        <w:tblLayout w:type="fixed"/>
        <w:tblCellMar>
          <w:top w:w="80" w:type="dxa"/>
          <w:start w:w="120" w:type="dxa"/>
          <w:bottom w:w="80" w:type="dxa"/>
          <w:end w:w="120" w:type="dxa"/>
        </w:tblCellMar>
      </w:tblPr>
      <w:tblGrid>
        <w:gridCol w:w="1378"/>
        <w:gridCol w:w="2720"/>
        <w:gridCol w:w="2601"/>
        <w:gridCol w:w="3021"/>
      </w:tblGrid>
      <w:tr>
        <w:trPr/>
        <w:tc>
          <w:tcPr>
            <w:tcW w:w="137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Method</w:t>
            </w:r>
          </w:p>
        </w:tc>
        <w:tc>
          <w:tcPr>
            <w:tcW w:w="272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URL</w:t>
            </w:r>
          </w:p>
        </w:tc>
        <w:tc>
          <w:tcPr>
            <w:tcW w:w="260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Parameters</w:t>
            </w:r>
          </w:p>
        </w:tc>
        <w:tc>
          <w:tcPr>
            <w:tcW w:w="302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Description</w:t>
            </w:r>
          </w:p>
        </w:tc>
      </w:tr>
      <w:tr>
        <w:trPr/>
        <w:tc>
          <w:tcPr>
            <w:tcW w:w="137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7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all employees ordered by department then name</w:t>
            </w:r>
          </w:p>
        </w:tc>
      </w:tr>
      <w:tr>
        <w:trPr/>
        <w:tc>
          <w:tcPr>
            <w:tcW w:w="137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7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?r=employees&amp;id={staff_id}</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e.g. MTN-GH-0001</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a single employee record</w:t>
            </w:r>
          </w:p>
        </w:tc>
      </w:tr>
      <w:tr>
        <w:trPr/>
        <w:tc>
          <w:tcPr>
            <w:tcW w:w="137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7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?r=employees&amp;dept={dept}</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dept = e.g. Technology</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Filters employees by department</w:t>
            </w:r>
          </w:p>
        </w:tc>
      </w:tr>
      <w:tr>
        <w:trPr/>
        <w:tc>
          <w:tcPr>
            <w:tcW w:w="137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POST</w:t>
            </w:r>
          </w:p>
        </w:tc>
        <w:tc>
          <w:tcPr>
            <w:tcW w:w="27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JSON body (see 4.5)</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Creates a new employee record</w:t>
            </w:r>
          </w:p>
        </w:tc>
      </w:tr>
      <w:tr>
        <w:trPr/>
        <w:tc>
          <w:tcPr>
            <w:tcW w:w="137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PUT</w:t>
            </w:r>
          </w:p>
        </w:tc>
        <w:tc>
          <w:tcPr>
            <w:tcW w:w="27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?r=employees&amp;id={staff_id}</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JSON body</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Updates fields on an existing employee</w:t>
            </w:r>
          </w:p>
        </w:tc>
      </w:tr>
      <w:tr>
        <w:trPr/>
        <w:tc>
          <w:tcPr>
            <w:tcW w:w="137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DELETE</w:t>
            </w:r>
          </w:p>
        </w:tc>
        <w:tc>
          <w:tcPr>
            <w:tcW w:w="27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?r=employees&amp;id={staff_id}</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staff_id to remove</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Permanently removes the employee record</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4.2  Products  (5 endpoints)</w:t>
      </w:r>
    </w:p>
    <w:tbl>
      <w:tblPr>
        <w:tblW w:w="9720" w:type="dxa"/>
        <w:jc w:val="start"/>
        <w:tblInd w:w="0" w:type="dxa"/>
        <w:tblLayout w:type="fixed"/>
        <w:tblCellMar>
          <w:top w:w="80" w:type="dxa"/>
          <w:start w:w="120" w:type="dxa"/>
          <w:bottom w:w="80" w:type="dxa"/>
          <w:end w:w="120" w:type="dxa"/>
        </w:tblCellMar>
      </w:tblPr>
      <w:tblGrid>
        <w:gridCol w:w="1200"/>
        <w:gridCol w:w="2898"/>
        <w:gridCol w:w="2601"/>
        <w:gridCol w:w="3021"/>
      </w:tblGrid>
      <w:tr>
        <w:trPr/>
        <w:tc>
          <w:tcPr>
            <w:tcW w:w="12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Method</w:t>
            </w:r>
          </w:p>
        </w:tc>
        <w:tc>
          <w:tcPr>
            <w:tcW w:w="289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URL</w:t>
            </w:r>
          </w:p>
        </w:tc>
        <w:tc>
          <w:tcPr>
            <w:tcW w:w="260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Parameters</w:t>
            </w:r>
          </w:p>
        </w:tc>
        <w:tc>
          <w:tcPr>
            <w:tcW w:w="302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Description</w:t>
            </w:r>
          </w:p>
        </w:tc>
      </w:tr>
      <w:tr>
        <w:trPr/>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all active products</w:t>
            </w:r>
          </w:p>
        </w:tc>
      </w:tr>
      <w:tr>
        <w:trPr/>
        <w:tc>
          <w:tcPr>
            <w:tcW w:w="12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8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?r=products&amp;id={code}</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e.g. MTN-DATA-01</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a single product</w:t>
            </w:r>
          </w:p>
        </w:tc>
      </w:tr>
      <w:tr>
        <w:trPr/>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?r=products&amp;category={cat}</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category = data | voice | momo | roaming | device</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Filters by category</w:t>
            </w:r>
          </w:p>
        </w:tc>
      </w:tr>
      <w:tr>
        <w:trPr/>
        <w:tc>
          <w:tcPr>
            <w:tcW w:w="12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POST</w:t>
            </w:r>
          </w:p>
        </w:tc>
        <w:tc>
          <w:tcPr>
            <w:tcW w:w="28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JSON body</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Creates a new product</w:t>
            </w:r>
          </w:p>
        </w:tc>
      </w:tr>
      <w:tr>
        <w:trPr/>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PUT</w:t>
            </w:r>
          </w:p>
        </w:tc>
        <w:tc>
          <w:tcPr>
            <w:tcW w:w="28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?r=products&amp;id={code}</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JSON body</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Updates an existing product</w:t>
            </w:r>
          </w:p>
        </w:tc>
      </w:tr>
      <w:tr>
        <w:trPr/>
        <w:tc>
          <w:tcPr>
            <w:tcW w:w="12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DELETE</w:t>
            </w:r>
          </w:p>
        </w:tc>
        <w:tc>
          <w:tcPr>
            <w:tcW w:w="28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?r=products&amp;id={code}</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product_code</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Removes the product</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4.3  Subscribers  (6 endpoints)</w:t>
      </w:r>
    </w:p>
    <w:tbl>
      <w:tblPr>
        <w:tblW w:w="9720" w:type="dxa"/>
        <w:jc w:val="start"/>
        <w:tblInd w:w="0" w:type="dxa"/>
        <w:tblLayout w:type="fixed"/>
        <w:tblCellMar>
          <w:top w:w="80" w:type="dxa"/>
          <w:start w:w="120" w:type="dxa"/>
          <w:bottom w:w="80" w:type="dxa"/>
          <w:end w:w="120" w:type="dxa"/>
        </w:tblCellMar>
      </w:tblPr>
      <w:tblGrid>
        <w:gridCol w:w="1293"/>
        <w:gridCol w:w="2805"/>
        <w:gridCol w:w="2601"/>
        <w:gridCol w:w="3021"/>
      </w:tblGrid>
      <w:tr>
        <w:trPr/>
        <w:tc>
          <w:tcPr>
            <w:tcW w:w="1293"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Method</w:t>
            </w:r>
          </w:p>
        </w:tc>
        <w:tc>
          <w:tcPr>
            <w:tcW w:w="2805"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URL</w:t>
            </w:r>
          </w:p>
        </w:tc>
        <w:tc>
          <w:tcPr>
            <w:tcW w:w="260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Parameters</w:t>
            </w:r>
          </w:p>
        </w:tc>
        <w:tc>
          <w:tcPr>
            <w:tcW w:w="302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Description</w:t>
            </w:r>
          </w:p>
        </w:tc>
      </w:tr>
      <w:tr>
        <w:trPr/>
        <w:tc>
          <w:tcPr>
            <w:tcW w:w="129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80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all subscribers</w:t>
            </w:r>
          </w:p>
        </w:tc>
      </w:tr>
      <w:tr>
        <w:trPr/>
        <w:tc>
          <w:tcPr>
            <w:tcW w:w="129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80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?r=subscribers&amp;id={msisdn}</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e.g. 0244100001</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a single subscriber</w:t>
            </w:r>
          </w:p>
        </w:tc>
      </w:tr>
      <w:tr>
        <w:trPr/>
        <w:tc>
          <w:tcPr>
            <w:tcW w:w="129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80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?r=subscribers&amp;region={region}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region = e.g. Ashanti</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Filters by Ghanaian region</w:t>
            </w:r>
          </w:p>
        </w:tc>
      </w:tr>
      <w:tr>
        <w:trPr/>
        <w:tc>
          <w:tcPr>
            <w:tcW w:w="129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POST</w:t>
            </w:r>
          </w:p>
        </w:tc>
        <w:tc>
          <w:tcPr>
            <w:tcW w:w="280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JSON body</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Registers a new subscriber</w:t>
            </w:r>
          </w:p>
        </w:tc>
      </w:tr>
      <w:tr>
        <w:trPr/>
        <w:tc>
          <w:tcPr>
            <w:tcW w:w="129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PUT</w:t>
            </w:r>
          </w:p>
        </w:tc>
        <w:tc>
          <w:tcPr>
            <w:tcW w:w="280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?r=subscribers&amp;id={msisdn}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JSON body</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Updates subscriber details</w:t>
            </w:r>
          </w:p>
        </w:tc>
      </w:tr>
      <w:tr>
        <w:trPr/>
        <w:tc>
          <w:tcPr>
            <w:tcW w:w="129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DELETE</w:t>
            </w:r>
          </w:p>
        </w:tc>
        <w:tc>
          <w:tcPr>
            <w:tcW w:w="280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?r=subscribers&amp;id={msisdn}</w:t>
            </w:r>
          </w:p>
        </w:tc>
        <w:tc>
          <w:tcPr>
            <w:tcW w:w="260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id = msisdn</w:t>
            </w:r>
          </w:p>
        </w:tc>
        <w:tc>
          <w:tcPr>
            <w:tcW w:w="3021"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Removes the subscriber record</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4.4  Company  (1 endpoint)</w:t>
      </w:r>
    </w:p>
    <w:tbl>
      <w:tblPr>
        <w:tblW w:w="9720" w:type="dxa"/>
        <w:jc w:val="start"/>
        <w:tblInd w:w="0" w:type="dxa"/>
        <w:tblLayout w:type="fixed"/>
        <w:tblCellMar>
          <w:top w:w="80" w:type="dxa"/>
          <w:start w:w="120" w:type="dxa"/>
          <w:bottom w:w="80" w:type="dxa"/>
          <w:end w:w="120" w:type="dxa"/>
        </w:tblCellMar>
      </w:tblPr>
      <w:tblGrid>
        <w:gridCol w:w="1115"/>
        <w:gridCol w:w="2983"/>
        <w:gridCol w:w="2601"/>
        <w:gridCol w:w="3021"/>
      </w:tblGrid>
      <w:tr>
        <w:trPr/>
        <w:tc>
          <w:tcPr>
            <w:tcW w:w="1115"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Method</w:t>
            </w:r>
          </w:p>
        </w:tc>
        <w:tc>
          <w:tcPr>
            <w:tcW w:w="2983"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URL</w:t>
            </w:r>
          </w:p>
        </w:tc>
        <w:tc>
          <w:tcPr>
            <w:tcW w:w="260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Parameters</w:t>
            </w:r>
          </w:p>
        </w:tc>
        <w:tc>
          <w:tcPr>
            <w:tcW w:w="3021"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Description</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98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?r=company</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w:t>
            </w:r>
          </w:p>
        </w:tc>
        <w:tc>
          <w:tcPr>
            <w:tcW w:w="302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Returns the company profile with decoded USSD short codes</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4.5  POST Body Example  (Create Employee)</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POST and PUT requests send a JSON body. The API reads it from php://input and decodes it with json_decode. Here is a complete example for creating a new employee:</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"staff_id":   "MTN-GH-0010",</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"full_name":  "Akua Mensah",</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"department": "Technology",</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"job_title":  "Systems Analyst",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"email":      "akua.mensah@mtn.com.gh",</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"phone":      "0244001010",</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"salary_ghs": 7000,</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"hire_date":  "2025-06-01"</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w:t>
      </w:r>
    </w:p>
    <w:p>
      <w:pPr>
        <w:pStyle w:val="Normal"/>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5.  How Routing Works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original design used Apache’s PATH_INFO to pass URL segments to PHP, so a URL like /rest_api.php/employees/MTN-GH-0001 would deliver /employees/MTN-GH-0001 as $_SERVER['PATH_INFO']. That approach is cleaner to read but breaks silently on many XAMPP configurations depending on whether mod_rewrite and AcceptPathInfo are both correctly set up.</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version in this project routes everything through query parameters instead. The resource name goes in ?r= and everything else gets its own named key. The PHP code reads them directly from $_GET, which Apache always populates correctly:</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Reading the route</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$r      = trim($_GET["r"]        ?? "");   // employees | products | subscribers | company</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$id     = trim($_GET["id"]       ?? "");   // staff_id, product_code, or msisdn</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$dept   = trim($_GET["dept"]     ?? "");   // department filter</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$cat    = trim($_GET["category"] ?? "");   // product category filter</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$region = trim($_GET["region"]   ?? "");   // subscriber region filter</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Routing to the correct handler</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match($r) {</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"employees"   =&gt; handleEmployees($method, $id, $dept, $status, $body),</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"products"    =&gt; handleProducts($method, $id, $cat, $body),</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"subscribers" =&gt; handleSubscribers($method, $id, $region, $status, $body),</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"company"     =&gt; handleCompany($method),</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default       =&gt; xmlError("Unknown resource", 404),</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client side, rest_client.php, builds the URL by concatenating the base endpoint string with a named parameter key and the value the user typed into the form. There is no string substitution or placeholder replacement involved, which was the source of earlier bugs in this project’s development. Each operation in the operations array stores both the base endpoint (?r=employees) and the parameter key (id, dept, region, category) separately, and the URL is assembled like this:</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$url = $baseUrl . $op["endpoint"];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if ($op["paramkey"] !== "" &amp;&amp; $param !== "") {</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$url .= "&amp;" . $op["paramkey"] . "=" . urlencode($param);</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w:t>
      </w:r>
    </w:p>
    <w:p>
      <w:pPr>
        <w:pStyle w:val="Normal"/>
        <w:pBdr>
          <w:bottom w:val="single" w:sz="4" w:space="0" w:color="CCCCCC"/>
        </w:pBdr>
        <w:spacing w:before="160" w:after="160"/>
        <w:rPr>
          <w:rFonts w:ascii="Times New Roman" w:hAnsi="Times New Roman"/>
          <w:color w:val="000000"/>
          <w:sz w:val="24"/>
          <w:szCs w:val="24"/>
        </w:rPr>
      </w:pPr>
      <w:r>
        <w:rPr>
          <w:rFonts w:ascii="Times New Roman" w:hAnsi="Times New Roman"/>
          <w:color w:val="000000"/>
          <w:sz w:val="24"/>
          <w:szCs w:val="24"/>
        </w:rPr>
      </w:r>
    </w:p>
    <w:p>
      <w:pPr>
        <w:pStyle w:val="Heading1"/>
        <w:spacing w:before="320" w:after="160"/>
        <w:rPr>
          <w:rFonts w:ascii="Times New Roman" w:hAnsi="Times New Roman"/>
          <w:color w:val="000000"/>
          <w:sz w:val="24"/>
          <w:szCs w:val="24"/>
        </w:rPr>
      </w:pPr>
      <w:r>
        <w:rPr>
          <w:rFonts w:eastAsia="Arial" w:cs="Arial" w:ascii="Times New Roman" w:hAnsi="Times New Roman"/>
          <w:b/>
          <w:bCs/>
          <w:color w:val="000000"/>
          <w:sz w:val="24"/>
          <w:szCs w:val="24"/>
        </w:rPr>
        <w:t>6.  XML Responses &amp; SimpleXML</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Every response from rest_api.php is a well-formed XML document. The choice of XML over JSON was deliberate: the course material focuses on REST web services that return XML, and the point of the client is to demonstrate how to consume that XML using PHP’s SimpleXML extension.</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A successful response for a single employee looks like this:</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&lt;?xml version="1.0" encoding="UTF-8"?&gt;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&lt;response&gt;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&lt;status&gt;success&lt;/status&gt;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&lt;code&gt;200&lt;/code&gt;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&lt;timestamp&gt;2026-03-21 10:45:00&lt;/timestamp&gt;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&lt;employee&gt;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&lt;id&gt;5&lt;/id&gt;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&lt;staff_id&gt;MTN-GH-0005&lt;/staff_id&gt;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&lt;full_name&gt;Yaw Boateng&lt;/full_name&gt;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&lt;department&gt;Technology&lt;/department&gt;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&lt;salary_ghs&gt;7800.00&lt;/salary_ghs&gt;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r>
        <w:rPr>
          <w:rFonts w:eastAsia="Courier New" w:cs="Courier New" w:ascii="Times New Roman" w:hAnsi="Times New Roman"/>
          <w:color w:val="000000"/>
          <w:sz w:val="24"/>
          <w:szCs w:val="24"/>
        </w:rPr>
        <w:t>&lt;/employee&gt;</w:t>
      </w:r>
    </w:p>
    <w:p>
      <w:pPr>
        <w:pStyle w:val="Normal"/>
        <w:shd w:val="clear" w:fill="F4F4F4"/>
        <w:spacing w:before="60" w:after="60"/>
        <w:ind w:start="360"/>
        <w:rPr>
          <w:rFonts w:ascii="Times New Roman" w:hAnsi="Times New Roman"/>
          <w:color w:val="000000"/>
          <w:sz w:val="24"/>
          <w:szCs w:val="24"/>
        </w:rPr>
      </w:pPr>
      <w:r>
        <w:rPr>
          <w:rFonts w:eastAsia="Courier New" w:cs="Courier New" w:ascii="Times New Roman" w:hAnsi="Times New Roman"/>
          <w:color w:val="000000"/>
          <w:sz w:val="24"/>
          <w:szCs w:val="24"/>
        </w:rPr>
        <w:t>&lt;/response&gt;</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client loads this string into SimpleXML with one function call:</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rPr/>
      </w:pPr>
      <w:r>
        <w:rPr/>
        <w:t>$xml = simplexml_load_string($rawRes);</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From that point, every element is accessible as a property. The status check, the data extraction, and the rendering all work through the SimpleXMLElement object. This is exactly the pattern described in the course material: make an HTTP request, get an XML document back, parse it with the standard XML processing routines.</w:t>
      </w:r>
    </w:p>
    <w:p>
      <w:pPr>
        <w:pStyle w:val="Normal"/>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7.  XML / XSL Static Views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Alongside the live API, the project includes four static XML files, each paired with an XSL stylesheet. Opening any of these XML files directly in a browser triggers the browser’s built-in XSLT engine, which applies the stylesheet and renders a styled HTML page. No PHP, no server processing, and no database query happens at that point.</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XML files are snapshots of the database tables as they stood when the project was finalised. They are not updated when the API modifies the database. Their purpose is to demonstrate the XML + XSL transformation concept separately from the REST service concept. Both exist in the same project folder so that links in the XSL navigation bar resolve correctly.</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tbl>
      <w:tblPr>
        <w:tblW w:w="9720" w:type="dxa"/>
        <w:jc w:val="start"/>
        <w:tblInd w:w="0" w:type="dxa"/>
        <w:tblLayout w:type="fixed"/>
        <w:tblCellMar>
          <w:top w:w="80" w:type="dxa"/>
          <w:start w:w="120" w:type="dxa"/>
          <w:bottom w:w="80" w:type="dxa"/>
          <w:end w:w="120" w:type="dxa"/>
        </w:tblCellMar>
      </w:tblPr>
      <w:tblGrid>
        <w:gridCol w:w="2398"/>
        <w:gridCol w:w="2400"/>
        <w:gridCol w:w="4922"/>
      </w:tblGrid>
      <w:tr>
        <w:trPr/>
        <w:tc>
          <w:tcPr>
            <w:tcW w:w="239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XML File</w:t>
            </w:r>
          </w:p>
        </w:tc>
        <w:tc>
          <w:tcPr>
            <w:tcW w:w="24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XSL Stylesheet</w:t>
            </w:r>
          </w:p>
        </w:tc>
        <w:tc>
          <w:tcPr>
            <w:tcW w:w="4922"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What the Browser Renders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employees.xml</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employees.xsl</w:t>
            </w:r>
          </w:p>
        </w:tc>
        <w:tc>
          <w:tcPr>
            <w:tcW w:w="49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Employee directory table, Technology department view, top 5 earners by salary</w:t>
            </w:r>
          </w:p>
        </w:tc>
      </w:tr>
      <w:tr>
        <w:trPr/>
        <w:tc>
          <w:tcPr>
            <w:tcW w:w="23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products.xml</w:t>
            </w:r>
          </w:p>
        </w:tc>
        <w:tc>
          <w:tcPr>
            <w:tcW w:w="24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products.xsl</w:t>
            </w:r>
          </w:p>
        </w:tc>
        <w:tc>
          <w:tcPr>
            <w:tcW w:w="49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Product cards grid, full product table, data plans filtered view</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subscribers.xml</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subscribers.xsl</w:t>
            </w:r>
          </w:p>
        </w:tc>
        <w:tc>
          <w:tcPr>
            <w:tcW w:w="49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Subscriber cards, full subscriber table with region badges</w:t>
            </w:r>
          </w:p>
        </w:tc>
      </w:tr>
      <w:tr>
        <w:trPr/>
        <w:tc>
          <w:tcPr>
            <w:tcW w:w="23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company.xml</w:t>
            </w:r>
          </w:p>
        </w:tc>
        <w:tc>
          <w:tcPr>
            <w:tcW w:w="24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company.xsl</w:t>
            </w:r>
          </w:p>
        </w:tc>
        <w:tc>
          <w:tcPr>
            <w:tcW w:w="49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Company hero panel, key-value detail table, USSD short codes grid</w:t>
            </w:r>
          </w:p>
        </w:tc>
      </w:tr>
    </w:tbl>
    <w:p>
      <w:pPr>
        <w:pStyle w:val="Normal"/>
        <w:pBdr>
          <w:bottom w:val="single" w:sz="4" w:space="0" w:color="CCCCCC"/>
        </w:pBdr>
        <w:spacing w:before="160" w:after="160"/>
        <w:rPr>
          <w:rFonts w:ascii="Times New Roman" w:hAnsi="Times New Roman"/>
          <w:color w:val="000000"/>
          <w:sz w:val="24"/>
          <w:szCs w:val="24"/>
        </w:rPr>
      </w:pPr>
      <w:r>
        <w:rPr>
          <w:rFonts w:ascii="Times New Roman" w:hAnsi="Times New Roman"/>
          <w:color w:val="000000"/>
          <w:sz w:val="24"/>
          <w:szCs w:val="24"/>
        </w:rPr>
      </w:r>
    </w:p>
    <w:p>
      <w:pPr>
        <w:pStyle w:val="Heading1"/>
        <w:spacing w:before="320" w:after="160"/>
        <w:rPr>
          <w:rFonts w:ascii="Times New Roman" w:hAnsi="Times New Roman"/>
          <w:color w:val="000000"/>
          <w:sz w:val="24"/>
          <w:szCs w:val="24"/>
        </w:rPr>
      </w:pPr>
      <w:r>
        <w:rPr>
          <w:rFonts w:eastAsia="Arial" w:cs="Arial" w:ascii="Times New Roman" w:hAnsi="Times New Roman"/>
          <w:b/>
          <w:bCs/>
          <w:color w:val="000000"/>
          <w:sz w:val="24"/>
          <w:szCs w:val="24"/>
        </w:rPr>
        <w:t>8.  Setup &amp; Installation</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These steps assume XAMPP is already installed and that both Apache and MySQL are showing green in the Control Panel. If they are not running, start them before continuing.</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Step 1.  Enable PHP Extensions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Open the php.ini file at C:\xampp\php\php.ini in a text editor. Find the following lines and remove the semicolon from the beginning of each:</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rPr/>
      </w:pPr>
      <w:r>
        <w:rPr/>
        <w:t>extension=pdo_mysql</w:t>
      </w:r>
    </w:p>
    <w:p>
      <w:pPr>
        <w:pStyle w:val="Normal"/>
        <w:rPr/>
      </w:pPr>
      <w:r>
        <w:rPr/>
        <w:t>extension=mysqli</w:t>
      </w:r>
    </w:p>
    <w:p>
      <w:pPr>
        <w:pStyle w:val="Normal"/>
        <w:rPr/>
      </w:pPr>
      <w:r>
        <w:rPr/>
        <w:t>extension=curl</w:t>
      </w:r>
    </w:p>
    <w:p>
      <w:pPr>
        <w:pStyle w:val="Normal"/>
        <w:rPr/>
      </w:pPr>
      <w:r>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Save the file and restart Apache. To confirm the extensions loaded correctly, open http://localhost/?phpinfo=1 and search the page for pdo_mysql and curl.</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Step 2.  Import the Database</w:t>
      </w:r>
    </w:p>
    <w:p>
      <w:pPr>
        <w:pStyle w:val="ListParagraph"/>
        <w:numPr>
          <w:ilvl w:val="0"/>
          <w:numId w:val="6"/>
        </w:numPr>
        <w:spacing w:before="60" w:after="60"/>
        <w:rPr>
          <w:rFonts w:ascii="Times New Roman" w:hAnsi="Times New Roman"/>
          <w:color w:val="000000"/>
          <w:sz w:val="24"/>
          <w:szCs w:val="24"/>
        </w:rPr>
      </w:pPr>
      <w:r>
        <w:rPr>
          <w:rFonts w:eastAsia="Arial" w:cs="Arial" w:ascii="Times New Roman" w:hAnsi="Times New Roman"/>
          <w:color w:val="000000"/>
          <w:sz w:val="24"/>
          <w:szCs w:val="24"/>
        </w:rPr>
        <w:t>Open phpMyAdmin at http://localhost/phpmyadmin</w:t>
      </w:r>
    </w:p>
    <w:p>
      <w:pPr>
        <w:pStyle w:val="ListParagraph"/>
        <w:numPr>
          <w:ilvl w:val="0"/>
          <w:numId w:val="7"/>
        </w:numPr>
        <w:spacing w:before="60" w:after="60"/>
        <w:rPr>
          <w:rFonts w:ascii="Times New Roman" w:hAnsi="Times New Roman"/>
          <w:color w:val="000000"/>
          <w:sz w:val="24"/>
          <w:szCs w:val="24"/>
        </w:rPr>
      </w:pPr>
      <w:r>
        <w:rPr>
          <w:rFonts w:eastAsia="Arial" w:cs="Arial" w:ascii="Times New Roman" w:hAnsi="Times New Roman"/>
          <w:color w:val="000000"/>
          <w:sz w:val="24"/>
          <w:szCs w:val="24"/>
        </w:rPr>
        <w:t>Click the Import tab at the top of the page</w:t>
      </w:r>
    </w:p>
    <w:p>
      <w:pPr>
        <w:pStyle w:val="ListParagraph"/>
        <w:numPr>
          <w:ilvl w:val="0"/>
          <w:numId w:val="8"/>
        </w:numPr>
        <w:spacing w:before="60" w:after="60"/>
        <w:rPr>
          <w:rFonts w:ascii="Times New Roman" w:hAnsi="Times New Roman"/>
          <w:color w:val="000000"/>
          <w:sz w:val="24"/>
          <w:szCs w:val="24"/>
        </w:rPr>
      </w:pPr>
      <w:r>
        <w:rPr>
          <w:rFonts w:eastAsia="Arial" w:cs="Arial" w:ascii="Times New Roman" w:hAnsi="Times New Roman"/>
          <w:color w:val="000000"/>
          <w:sz w:val="24"/>
          <w:szCs w:val="24"/>
        </w:rPr>
        <w:t>Click Choose File and select mtn_ghana.sql from the project folder</w:t>
      </w:r>
    </w:p>
    <w:p>
      <w:pPr>
        <w:pStyle w:val="ListParagraph"/>
        <w:numPr>
          <w:ilvl w:val="0"/>
          <w:numId w:val="9"/>
        </w:numPr>
        <w:spacing w:before="60" w:after="60"/>
        <w:rPr>
          <w:rFonts w:ascii="Times New Roman" w:hAnsi="Times New Roman"/>
          <w:color w:val="000000"/>
          <w:sz w:val="24"/>
          <w:szCs w:val="24"/>
        </w:rPr>
      </w:pPr>
      <w:r>
        <w:rPr>
          <w:rFonts w:eastAsia="Arial" w:cs="Arial" w:ascii="Times New Roman" w:hAnsi="Times New Roman"/>
          <w:color w:val="000000"/>
          <w:sz w:val="24"/>
          <w:szCs w:val="24"/>
        </w:rPr>
        <w:t>Leave all other settings at their defaults and click Go</w:t>
      </w:r>
    </w:p>
    <w:p>
      <w:pPr>
        <w:pStyle w:val="ListParagraph"/>
        <w:numPr>
          <w:ilvl w:val="0"/>
          <w:numId w:val="10"/>
        </w:numPr>
        <w:spacing w:before="60" w:after="60"/>
        <w:rPr>
          <w:rFonts w:ascii="Times New Roman" w:hAnsi="Times New Roman"/>
          <w:color w:val="000000"/>
          <w:sz w:val="24"/>
          <w:szCs w:val="24"/>
        </w:rPr>
      </w:pPr>
      <w:r>
        <w:rPr>
          <w:rFonts w:eastAsia="Arial" w:cs="Arial" w:ascii="Times New Roman" w:hAnsi="Times New Roman"/>
          <w:color w:val="000000"/>
          <w:sz w:val="24"/>
          <w:szCs w:val="24"/>
        </w:rPr>
        <w:t>When the import completes, click on mtn_ghana in the left sidebar and confirm you can see: employees, products, subscribers, company_profile, vw_active_products, vw_tech_employees</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Step 3.  Place the Project Files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Create the folder C:\xampp\htdocs\soap_service\ if it does not already exist, then copy all project files into it. The .htaccess file is no longer required for routing but can be included as a security measure (it sets Options -Indexes to prevent directory listing).</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Step 4.  Verify Everything Works</w:t>
      </w:r>
    </w:p>
    <w:tbl>
      <w:tblPr>
        <w:tblW w:w="9720" w:type="dxa"/>
        <w:jc w:val="start"/>
        <w:tblInd w:w="0" w:type="dxa"/>
        <w:tblLayout w:type="fixed"/>
        <w:tblCellMar>
          <w:top w:w="80" w:type="dxa"/>
          <w:start w:w="120" w:type="dxa"/>
          <w:bottom w:w="80" w:type="dxa"/>
          <w:end w:w="120" w:type="dxa"/>
        </w:tblCellMar>
      </w:tblPr>
      <w:tblGrid>
        <w:gridCol w:w="4500"/>
        <w:gridCol w:w="5220"/>
      </w:tblGrid>
      <w:tr>
        <w:trPr/>
        <w:tc>
          <w:tcPr>
            <w:tcW w:w="45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URL</w:t>
            </w:r>
          </w:p>
        </w:tc>
        <w:tc>
          <w:tcPr>
            <w:tcW w:w="522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What to Expect</w:t>
            </w:r>
          </w:p>
        </w:tc>
      </w:tr>
      <w:tr>
        <w:trPr/>
        <w:tc>
          <w:tcPr>
            <w:tcW w:w="45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http://localhost/soap_service/rest_client.php</w:t>
            </w:r>
          </w:p>
        </w:tc>
        <w:tc>
          <w:tcPr>
            <w:tcW w:w="52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The test console loads with a green dot next to cURL ext: Enabled in the status bar.</w:t>
            </w:r>
          </w:p>
        </w:tc>
      </w:tr>
      <w:tr>
        <w:trPr/>
        <w:tc>
          <w:tcPr>
            <w:tcW w:w="45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http://localhost/soap_service/rest_api.php</w:t>
            </w:r>
          </w:p>
        </w:tc>
        <w:tc>
          <w:tcPr>
            <w:tcW w:w="52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An XML error response with status error and a message about the missing ?r= parameter. Confirms the API file is reachable.</w:t>
            </w:r>
          </w:p>
        </w:tc>
      </w:tr>
      <w:tr>
        <w:trPr/>
        <w:tc>
          <w:tcPr>
            <w:tcW w:w="45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http://localhost/soap_service/rest_api.php?r=employees</w:t>
            </w:r>
          </w:p>
        </w:tc>
        <w:tc>
          <w:tcPr>
            <w:tcW w:w="52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An XML success response listing all 9 employees. Confirms the database connection is working.</w:t>
            </w:r>
          </w:p>
        </w:tc>
      </w:tr>
      <w:tr>
        <w:trPr/>
        <w:tc>
          <w:tcPr>
            <w:tcW w:w="45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http://localhost/soap_service/employees.xml</w:t>
            </w:r>
          </w:p>
        </w:tc>
        <w:tc>
          <w:tcPr>
            <w:tcW w:w="522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The styled employee directory rendered as HTML in the browser. Confirms the XSL transformation is working.</w:t>
            </w:r>
          </w:p>
        </w:tc>
      </w:tr>
    </w:tbl>
    <w:p>
      <w:pPr>
        <w:pStyle w:val="Normal"/>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9.  Testing Reference</w:t>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9.1  Sample Identifiers</w:t>
      </w:r>
    </w:p>
    <w:tbl>
      <w:tblPr>
        <w:tblW w:w="9844" w:type="dxa"/>
        <w:jc w:val="start"/>
        <w:tblInd w:w="0" w:type="dxa"/>
        <w:tblLayout w:type="fixed"/>
        <w:tblCellMar>
          <w:top w:w="80" w:type="dxa"/>
          <w:start w:w="120" w:type="dxa"/>
          <w:bottom w:w="80" w:type="dxa"/>
          <w:end w:w="120" w:type="dxa"/>
        </w:tblCellMar>
      </w:tblPr>
      <w:tblGrid>
        <w:gridCol w:w="2398"/>
        <w:gridCol w:w="7446"/>
      </w:tblGrid>
      <w:tr>
        <w:trPr/>
        <w:tc>
          <w:tcPr>
            <w:tcW w:w="239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Resource</w:t>
            </w:r>
          </w:p>
        </w:tc>
        <w:tc>
          <w:tcPr>
            <w:tcW w:w="7446"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Valid Test Values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Employee staff_id</w:t>
            </w:r>
          </w:p>
        </w:tc>
        <w:tc>
          <w:tcPr>
            <w:tcW w:w="7446"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MTN-GH-0001  ·  MTN-GH-0002  ·  MTN-GH-0003  ·  MTN-GH-0004  ·  MTN-GH-0005  ·  MTN-GH-0006  ·  MTN-GH-0007  ·  MTN-GH-0008  ·  MTN-GH-0009</w:t>
            </w:r>
          </w:p>
        </w:tc>
      </w:tr>
      <w:tr>
        <w:trPr/>
        <w:tc>
          <w:tcPr>
            <w:tcW w:w="23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Department</w:t>
            </w:r>
          </w:p>
        </w:tc>
        <w:tc>
          <w:tcPr>
            <w:tcW w:w="7446"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Technology  ·  Finance  ·  Marketing  ·  Legal  ·  Human Resources  ·  Customer Care</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Product code</w:t>
            </w:r>
          </w:p>
        </w:tc>
        <w:tc>
          <w:tcPr>
            <w:tcW w:w="7446"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MTN-VOICE-01  ·  MTN-DATA-01  ·  MTN-DATA-02  ·  MTN-DATA-03  ·  MTN-MOMO-01  ·  MTN-ROAM-01  ·  MTN-DEV-01</w:t>
            </w:r>
          </w:p>
        </w:tc>
      </w:tr>
      <w:tr>
        <w:trPr/>
        <w:tc>
          <w:tcPr>
            <w:tcW w:w="23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Product category</w:t>
            </w:r>
          </w:p>
        </w:tc>
        <w:tc>
          <w:tcPr>
            <w:tcW w:w="7446"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voice  ·  data  ·  momo  ·  roaming  ·  device</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Subscriber msisdn</w:t>
            </w:r>
          </w:p>
        </w:tc>
        <w:tc>
          <w:tcPr>
            <w:tcW w:w="7446"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0244100001  ·  0554200002  ·  0244300003  ·  0594400004  ·  0244500005  ·  0244600006</w:t>
            </w:r>
          </w:p>
        </w:tc>
      </w:tr>
      <w:tr>
        <w:trPr/>
        <w:tc>
          <w:tcPr>
            <w:tcW w:w="23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Subscriber region</w:t>
            </w:r>
          </w:p>
        </w:tc>
        <w:tc>
          <w:tcPr>
            <w:tcW w:w="7446"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Ashanti  ·  Greater Accra  ·  Western  ·  Central  ·  Eastern  ·  Volta</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9.2  Key Test Scenarios</w:t>
      </w:r>
    </w:p>
    <w:tbl>
      <w:tblPr>
        <w:tblW w:w="9720" w:type="dxa"/>
        <w:jc w:val="start"/>
        <w:tblInd w:w="0" w:type="dxa"/>
        <w:tblLayout w:type="fixed"/>
        <w:tblCellMar>
          <w:top w:w="80" w:type="dxa"/>
          <w:start w:w="120" w:type="dxa"/>
          <w:bottom w:w="80" w:type="dxa"/>
          <w:end w:w="120" w:type="dxa"/>
        </w:tblCellMar>
      </w:tblPr>
      <w:tblGrid>
        <w:gridCol w:w="1115"/>
        <w:gridCol w:w="2463"/>
        <w:gridCol w:w="3142"/>
        <w:gridCol w:w="3000"/>
      </w:tblGrid>
      <w:tr>
        <w:trPr/>
        <w:tc>
          <w:tcPr>
            <w:tcW w:w="1115"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Method</w:t>
            </w:r>
          </w:p>
        </w:tc>
        <w:tc>
          <w:tcPr>
            <w:tcW w:w="2463"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URL / Input</w:t>
            </w:r>
          </w:p>
        </w:tc>
        <w:tc>
          <w:tcPr>
            <w:tcW w:w="3142"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Scenario</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Expected</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All employees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count: 9</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?r=employees&amp;id=MTN-GH-0007</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Single employee</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Nana Amponsah · Legal · GHS 9,200</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?r=employees&amp;dept=Technology</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Department filter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4 employees</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?r=employees&amp;id=MTN-GH-9999</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Not found</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404 · error message</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POST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 + JSON body</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Create employee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201 · full record returned</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PUT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?r=employees&amp;id=MTN-GH-0001 + body</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Update salary</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updated record</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DELETE</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?r=employees&amp;id=MTN-GH-0010</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Delete employee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deleted confirmation</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All products</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count: 7</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?r=products&amp;id=MTN-DATA-01</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Single product</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MTN Daily 1GB · GHS 3.00</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?r=products&amp;category=data</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Category filter</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3 data products</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All subscribers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count: 6</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?r=subscribers&amp;region=Ashanti</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Region filter</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1 subscriber</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GET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?r=company</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Company profile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200 · full profile + short_codes</w:t>
            </w:r>
          </w:p>
        </w:tc>
      </w:tr>
      <w:tr>
        <w:trPr/>
        <w:tc>
          <w:tcPr>
            <w:tcW w:w="1115"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POST</w:t>
            </w:r>
          </w:p>
        </w:tc>
        <w:tc>
          <w:tcPr>
            <w:tcW w:w="2463"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?r=employees + incomplete body</w:t>
            </w:r>
          </w:p>
        </w:tc>
        <w:tc>
          <w:tcPr>
            <w:tcW w:w="314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Missing field</w:t>
            </w:r>
          </w:p>
        </w:tc>
        <w:tc>
          <w:tcPr>
            <w:tcW w:w="3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422 · Missing required field: email</w:t>
            </w:r>
          </w:p>
        </w:tc>
      </w:tr>
      <w:tr>
        <w:trPr/>
        <w:tc>
          <w:tcPr>
            <w:tcW w:w="1115"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POST</w:t>
            </w:r>
          </w:p>
        </w:tc>
        <w:tc>
          <w:tcPr>
            <w:tcW w:w="2463"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Courier New" w:cs="Courier New" w:ascii="Times New Roman" w:hAnsi="Times New Roman"/>
                <w:color w:val="000000"/>
                <w:sz w:val="24"/>
                <w:szCs w:val="24"/>
              </w:rPr>
              <w:t>?r=company</w:t>
            </w:r>
          </w:p>
        </w:tc>
        <w:tc>
          <w:tcPr>
            <w:tcW w:w="314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Wrong method</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405 · method not supported</w:t>
            </w:r>
          </w:p>
        </w:tc>
      </w:tr>
    </w:tbl>
    <w:p>
      <w:pPr>
        <w:pStyle w:val="Normal"/>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160"/>
        <w:rPr>
          <w:rFonts w:ascii="Times New Roman" w:hAnsi="Times New Roman"/>
          <w:color w:val="000000"/>
          <w:sz w:val="24"/>
          <w:szCs w:val="24"/>
        </w:rPr>
      </w:pPr>
      <w:r>
        <w:rPr>
          <w:rFonts w:eastAsia="Arial" w:cs="Arial" w:ascii="Times New Roman" w:hAnsi="Times New Roman"/>
          <w:b/>
          <w:bCs/>
          <w:color w:val="000000"/>
          <w:sz w:val="24"/>
          <w:szCs w:val="24"/>
        </w:rPr>
        <w:t>10.  How the Code Is Organised</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rest_api.php is a single file but it is laid out in distinct layers, each of which has one job. If you need to add a new endpoint or figure out why something is returning the wrong response, knowing which layer to look at saves a lot of time.</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Layer 1  —  HTTP Headers &amp; CORS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first thing the file does is set Content-Type to application/xml and add the CORS headers that allow any origin to call the API. There is also a short block that handles OPTIONS requests. Browsers send these as a preflight check before a cross-origin POST or PUT, and the server needs to respond with 200 before the actual request will proceed.</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Layer 2  —  Request Parsing</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After headers, the code reads the HTTP method from $_SERVER['REQUEST_METHOD'], the routing parameter from $_GET['r'], and all other named parameters from their respective $_GET keys. For POST and PUT requests it also reads the raw body from php://input and decodes it as JSON. By the end of this layer, every piece of information needed to handle the request is sitting in plain PHP variables.</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Layer 3  —  Router</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A single match expression maps the value of $r to one of four handler functions. If $r does not match any known resource, the router calls xmlError with a 404 status. The whole block is wrapped in a try/catch so that any PDOException thrown deeper in the stack produces a clean XML error response rather than a PHP error page.</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Layer 4  —  Resource Handlers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Each handler function receives the HTTP method and the named parameters as arguments. Inside, a sequence of if statements checks the method and which parameters are non-empty to decide which database operation to run. The order of the checks matters. The department filter check in handleEmployees has to come before the generic ID lookup, otherwise a department name would be treated as a staff ID.</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4"/>
          <w:szCs w:val="24"/>
        </w:rPr>
      </w:pPr>
      <w:r>
        <w:rPr>
          <w:rFonts w:eastAsia="Arial" w:cs="Arial" w:ascii="Times New Roman" w:hAnsi="Times New Roman"/>
          <w:b/>
          <w:bCs/>
          <w:color w:val="000000"/>
          <w:sz w:val="24"/>
          <w:szCs w:val="24"/>
        </w:rPr>
        <w:t>Layer 5  —  XML Response Helpers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Two functions, xmlResponse() and xmlError(), handle all output. They build a DOMDocument, populate it with the response data using a recursive helper that converts PHP arrays to DOM nodes, set the HTTP status code, print the XML, and call exit. Because every code path in every handler eventually reaches one of these two functions, there is no risk of partial output being sent accidentally.</w:t>
      </w:r>
    </w:p>
    <w:p>
      <w:pPr>
        <w:pStyle w:val="Normal"/>
        <w:pBdr>
          <w:bottom w:val="single" w:sz="4" w:space="0" w:color="CCCCCC"/>
        </w:pBdr>
        <w:spacing w:before="160" w:after="160"/>
        <w:rPr>
          <w:rFonts w:ascii="Times New Roman" w:hAnsi="Times New Roman"/>
          <w:color w:val="000000"/>
          <w:sz w:val="24"/>
          <w:szCs w:val="24"/>
        </w:rPr>
      </w:pPr>
      <w:r>
        <w:rPr>
          <w:rFonts w:ascii="Times New Roman" w:hAnsi="Times New Roman"/>
          <w:color w:val="000000"/>
          <w:sz w:val="24"/>
          <w:szCs w:val="24"/>
        </w:rPr>
      </w:r>
    </w:p>
    <w:p>
      <w:pPr>
        <w:pStyle w:val="Heading1"/>
        <w:spacing w:before="320" w:after="160"/>
        <w:rPr>
          <w:rFonts w:ascii="Times New Roman" w:hAnsi="Times New Roman"/>
          <w:color w:val="000000"/>
          <w:sz w:val="24"/>
          <w:szCs w:val="24"/>
        </w:rPr>
      </w:pPr>
      <w:r>
        <w:rPr>
          <w:rFonts w:eastAsia="Arial" w:cs="Arial" w:ascii="Times New Roman" w:hAnsi="Times New Roman"/>
          <w:b/>
          <w:bCs/>
          <w:color w:val="000000"/>
          <w:sz w:val="24"/>
          <w:szCs w:val="24"/>
        </w:rPr>
        <w:t>11.  Security Notes &amp; Limitations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This project was built for a local development environment and a learning context. The things listed below that are absent from the current build are absent deliberately, to keep the code focused on the core concepts rather than on production hardening.</w:t>
      </w:r>
    </w:p>
    <w:p>
      <w:pPr>
        <w:pStyle w:val="Normal"/>
        <w:spacing w:before="60" w:after="60"/>
        <w:rPr>
          <w:rFonts w:ascii="Times New Roman" w:hAnsi="Times New Roman"/>
          <w:color w:val="000000"/>
          <w:sz w:val="24"/>
          <w:szCs w:val="24"/>
        </w:rPr>
      </w:pPr>
      <w:r>
        <w:rPr>
          <w:rFonts w:ascii="Times New Roman" w:hAnsi="Times New Roman"/>
          <w:color w:val="000000"/>
          <w:sz w:val="24"/>
          <w:szCs w:val="24"/>
        </w:rPr>
      </w:r>
    </w:p>
    <w:tbl>
      <w:tblPr>
        <w:tblW w:w="9720" w:type="dxa"/>
        <w:jc w:val="start"/>
        <w:tblInd w:w="0" w:type="dxa"/>
        <w:tblLayout w:type="fixed"/>
        <w:tblCellMar>
          <w:top w:w="80" w:type="dxa"/>
          <w:start w:w="120" w:type="dxa"/>
          <w:bottom w:w="80" w:type="dxa"/>
          <w:end w:w="120" w:type="dxa"/>
        </w:tblCellMar>
      </w:tblPr>
      <w:tblGrid>
        <w:gridCol w:w="2000"/>
        <w:gridCol w:w="2798"/>
        <w:gridCol w:w="4922"/>
      </w:tblGrid>
      <w:tr>
        <w:trPr/>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Item</w:t>
            </w:r>
          </w:p>
        </w:tc>
        <w:tc>
          <w:tcPr>
            <w:tcW w:w="2798"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Current Behaviour</w:t>
            </w:r>
          </w:p>
        </w:tc>
        <w:tc>
          <w:tcPr>
            <w:tcW w:w="4922" w:type="dxa"/>
            <w:tcBorders>
              <w:top w:val="single" w:sz="2" w:space="0" w:color="CCCCCC"/>
              <w:start w:val="single" w:sz="2" w:space="0" w:color="CCCCCC"/>
              <w:bottom w:val="single" w:sz="2" w:space="0" w:color="CCCCCC"/>
              <w:end w:val="single" w:sz="2" w:space="0" w:color="CCCCCC"/>
            </w:tcBorders>
            <w:shd w:fill="1F3864" w:val="clear"/>
          </w:tcPr>
          <w:p>
            <w:pPr>
              <w:pStyle w:val="Normal"/>
              <w:rPr>
                <w:rFonts w:ascii="Times New Roman" w:hAnsi="Times New Roman"/>
                <w:color w:val="FFFFFF"/>
                <w:sz w:val="24"/>
                <w:szCs w:val="24"/>
              </w:rPr>
            </w:pPr>
            <w:r>
              <w:rPr>
                <w:rFonts w:eastAsia="Arial" w:cs="Arial" w:ascii="Times New Roman" w:hAnsi="Times New Roman"/>
                <w:b/>
                <w:bCs/>
                <w:color w:val="FFFFFF"/>
                <w:sz w:val="24"/>
                <w:szCs w:val="24"/>
              </w:rPr>
              <w:t>What Would Change for Production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Authentication</w:t>
            </w:r>
          </w:p>
        </w:tc>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 — every request is accepted</w:t>
            </w:r>
          </w:p>
        </w:tc>
        <w:tc>
          <w:tcPr>
            <w:tcW w:w="49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API keys, JWT tokens, or session-based auth on every endpoint</w:t>
            </w:r>
          </w:p>
        </w:tc>
      </w:tr>
      <w:tr>
        <w:trPr/>
        <w:tc>
          <w:tcPr>
            <w:tcW w:w="2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Authorisation</w:t>
            </w:r>
          </w:p>
        </w:tc>
        <w:tc>
          <w:tcPr>
            <w:tcW w:w="27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 — all operations are available to all callers</w:t>
            </w:r>
          </w:p>
        </w:tc>
        <w:tc>
          <w:tcPr>
            <w:tcW w:w="49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Role checks, e.g. only HR can update salaries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DELETE safety</w:t>
            </w:r>
          </w:p>
        </w:tc>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Records are removed immediately</w:t>
            </w:r>
          </w:p>
        </w:tc>
        <w:tc>
          <w:tcPr>
            <w:tcW w:w="49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Soft delete using a deleted_at timestamp rather than a hard DELETE</w:t>
            </w:r>
          </w:p>
        </w:tc>
      </w:tr>
      <w:tr>
        <w:trPr/>
        <w:tc>
          <w:tcPr>
            <w:tcW w:w="2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Input validation</w:t>
            </w:r>
          </w:p>
        </w:tc>
        <w:tc>
          <w:tcPr>
            <w:tcW w:w="27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Required fields checked but no format rules</w:t>
            </w:r>
          </w:p>
        </w:tc>
        <w:tc>
          <w:tcPr>
            <w:tcW w:w="49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Regex checks on email addresses, phone numbers, and date fields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SQL injection</w:t>
            </w:r>
          </w:p>
        </w:tc>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Protected via PDO prepared statements with bound parameters</w:t>
            </w:r>
          </w:p>
        </w:tc>
        <w:tc>
          <w:tcPr>
            <w:tcW w:w="49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Already safe for this class of attack</w:t>
            </w:r>
          </w:p>
        </w:tc>
      </w:tr>
      <w:tr>
        <w:trPr/>
        <w:tc>
          <w:tcPr>
            <w:tcW w:w="2000"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HTTPS</w:t>
            </w:r>
          </w:p>
        </w:tc>
        <w:tc>
          <w:tcPr>
            <w:tcW w:w="2798"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HTTP only, running on localhost</w:t>
            </w:r>
          </w:p>
        </w:tc>
        <w:tc>
          <w:tcPr>
            <w:tcW w:w="4922" w:type="dxa"/>
            <w:tcBorders>
              <w:top w:val="single" w:sz="2" w:space="0" w:color="CCCCCC"/>
              <w:start w:val="single" w:sz="2" w:space="0" w:color="CCCCCC"/>
              <w:bottom w:val="single" w:sz="2" w:space="0" w:color="CCCCCC"/>
              <w:end w:val="single" w:sz="2" w:space="0" w:color="CCCCCC"/>
            </w:tcBorders>
            <w:shd w:fill="EEF2F7"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TLS certificate required for any networked deployment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b/>
                <w:bCs/>
                <w:color w:val="000000"/>
                <w:sz w:val="24"/>
                <w:szCs w:val="24"/>
              </w:rPr>
              <w:t>Rate limiting</w:t>
            </w:r>
          </w:p>
        </w:tc>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None</w:t>
            </w:r>
          </w:p>
        </w:tc>
        <w:tc>
          <w:tcPr>
            <w:tcW w:w="49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color w:val="000000"/>
                <w:sz w:val="24"/>
                <w:szCs w:val="24"/>
              </w:rPr>
            </w:pPr>
            <w:r>
              <w:rPr>
                <w:rFonts w:eastAsia="Arial" w:cs="Arial" w:ascii="Times New Roman" w:hAnsi="Times New Roman"/>
                <w:color w:val="000000"/>
                <w:sz w:val="24"/>
                <w:szCs w:val="24"/>
              </w:rPr>
              <w:t>Request throttling per IP address or per API key</w:t>
            </w:r>
          </w:p>
        </w:tc>
      </w:tr>
    </w:tbl>
    <w:p>
      <w:pPr>
        <w:pStyle w:val="Normal"/>
        <w:spacing w:before="60" w:after="60"/>
        <w:rPr>
          <w:rFonts w:ascii="Times New Roman" w:hAnsi="Times New Roman"/>
          <w:color w:val="000000"/>
          <w:sz w:val="24"/>
          <w:szCs w:val="24"/>
        </w:rPr>
      </w:pPr>
      <w:r>
        <w:rPr>
          <w:rFonts w:ascii="Times New Roman" w:hAnsi="Times New Roman"/>
          <w:color w:val="000000"/>
          <w:sz w:val="24"/>
          <w:szCs w:val="24"/>
        </w:rPr>
      </w:r>
    </w:p>
    <w:p>
      <w:pPr>
        <w:pStyle w:val="Normal"/>
        <w:spacing w:before="240" w:after="0"/>
        <w:jc w:val="center"/>
        <w:rPr>
          <w:rFonts w:ascii="Times New Roman" w:hAnsi="Times New Roman"/>
          <w:color w:val="000000"/>
          <w:sz w:val="24"/>
          <w:szCs w:val="24"/>
        </w:rPr>
      </w:pPr>
      <w:r>
        <w:rPr>
          <w:rFonts w:eastAsia="Arial" w:cs="Arial" w:ascii="Times New Roman" w:hAnsi="Times New Roman"/>
          <w:color w:val="000000"/>
          <w:sz w:val="24"/>
          <w:szCs w:val="24"/>
        </w:rPr>
        <w:t>MTN Ghana REST Web Service  ·  PHP 8.2  ·  MariaDB 10.4  ·  XAMPP</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0" w:top="708"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509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LibreOffice/25.8.3.2$Linux_X86_64 LibreOffice_project/8ca8d55c161d602844f5428fa4b58097424e324e</Application>
  <AppVersion>15.0000</AppVersion>
  <Pages>16</Pages>
  <Words>3306</Words>
  <Characters>18472</Characters>
  <CharactersWithSpaces>21580</CharactersWithSpaces>
  <Paragraphs>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2026-03-21T16:52:30Z</dcterms:created>
  <dc:creator>Un-named</dc:creator>
  <dc:description/>
  <dc:language>en-US</dc:language>
  <cp:lastModifiedBy/>
  <dcterms:modified xsi:type="dcterms:W3CDTF">2026-03-21T14:31:10Z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