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根据字段进行聚类类别差异性分析;
2.
根据聚类汇总分析各聚类类别的频数;
3.
根据数据集聚类标注可以知道每一个样本数据被分到哪个类别;
4.
聚类中心坐标可以用于分析各样本与中心点的距离;
5.
对分析进行综述。</w:t>
      </w:r>
    </w:p>
    <w:p>
      <w:pPr>
        <w:pStyle w:val="Heading3"/>
        <w:widowControl/>
      </w:pPr>
      <w:r>
        <w:t xml:space="preserve">聚类分析结果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输出结果1：字段差异性分析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</w:p>
        </w:tc>
        <w:tc>
          <w:tcPr>
            <w:gridSpan w:val="2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聚类类别（平均值±标准差）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F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P</w:t>
            </w:r>
          </w:p>
        </w:tc>
      </w:tr>
      <w:tr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类别2(n=9)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类别1(n=9)</w:t>
            </w:r>
          </w:p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二氧化硅(SiO2)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63.624±3.558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89.663±7.119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96.333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0.000***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氧化钾(K2O)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10.818±2.37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1.986±3.22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43.917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0.000***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氧化钙(CaO)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6.363±2.64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1.327±1.419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25.408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0.000***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氧化铝(Al2O3)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7.349±2.346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2.764±1.67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22.809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0.000***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氧化铜(CuO)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2.819±1.565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1.492±1.136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4.233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0.056*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氧化钠(Na2O)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0.927±1.427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0.0±0.0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3.796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0.069*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氧化铁(Fe2O3)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2.312±1.643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0.44±0.735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9.737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0.007***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五氧化二磷(P2O5)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1.523±1.652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0.533±0.451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3.007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0.102</w:t>
            </w:r>
          </w:p>
        </w:tc>
      </w:tr>
      <w:tr>
        <w:tc>
          <w:tcPr>
            <w:gridSpan w:val="5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t xml:space="preserve">注：***、**、*分别代表1%、5%、10%的显著性水平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上表展示了定量字段差异性分析的结果，包括均值±标准差的结果、F检验结果、显著性P值。</w:t>
      </w:r>
      <w:r>
        <w:rPr>
          <w:b w:val="false"/>
          <w:bCs w:val="false"/>
          <w:color w:val="000000"/>
          <w:sz w:val="21"/>
          <w:szCs w:val="21"/>
        </w:rPr>
        <w:br/>
        <w:t xml:space="preserve">● 分析每个分析项是否小于0.05或者0.01（根据检验标准要求，严格的话使用0.01）;</w:t>
      </w:r>
      <w:r>
        <w:rPr>
          <w:b w:val="false"/>
          <w:bCs w:val="false"/>
          <w:color w:val="000000"/>
          <w:sz w:val="21"/>
          <w:szCs w:val="21"/>
        </w:rPr>
        <w:br/>
        <w:t xml:space="preserve">● 若呈显著性，拒绝原假设，说明两组数据之间存在显著性差异，可以根据均值±标准差的方式对差异进行分析，反之则表明数据不呈现差异性。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智能分析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方差分析的结果显示:</w:t>
      </w:r>
      <w:r>
        <w:rPr>
          <w:b w:val="false"/>
          <w:bCs w:val="false"/>
          <w:color w:val="000000"/>
          <w:sz w:val="21"/>
          <w:szCs w:val="21"/>
        </w:rPr>
        <w:br/>
        <w:t xml:space="preserve">对于变量二氧化硅(SiO2)，显著性P值为0.000***，水平上呈现显著性，拒绝原假设，说明变量二氧化硅(SiO2)在聚类分析划分的类别之间存在显著性差异；</w:t>
      </w:r>
      <w:r>
        <w:rPr>
          <w:b w:val="false"/>
          <w:bCs w:val="false"/>
          <w:color w:val="000000"/>
          <w:sz w:val="21"/>
          <w:szCs w:val="21"/>
        </w:rPr>
        <w:br/>
        <w:t xml:space="preserve">对于变量氧化钾(K2O)，显著性P值为0.000***，水平上呈现显著性，拒绝原假设，说明变量氧化钾(K2O)在聚类分析划分的类别之间存在显著性差异；</w:t>
      </w:r>
      <w:r>
        <w:rPr>
          <w:b w:val="false"/>
          <w:bCs w:val="false"/>
          <w:color w:val="000000"/>
          <w:sz w:val="21"/>
          <w:szCs w:val="21"/>
        </w:rPr>
        <w:br/>
        <w:t xml:space="preserve">对于变量氧化钙(CaO)，显著性P值为0.000***，水平上呈现显著性，拒绝原假设，说明变量氧化钙(CaO)在聚类分析划分的类别之间存在显著性差异；</w:t>
      </w:r>
      <w:r>
        <w:rPr>
          <w:b w:val="false"/>
          <w:bCs w:val="false"/>
          <w:color w:val="000000"/>
          <w:sz w:val="21"/>
          <w:szCs w:val="21"/>
        </w:rPr>
        <w:br/>
        <w:t xml:space="preserve">对于变量氧化铝(Al2O3)，显著性P值为0.000***，水平上呈现显著性，拒绝原假设，说明变量氧化铝(Al2O3)在聚类分析划分的类别之间存在显著性差异；</w:t>
      </w:r>
      <w:r>
        <w:rPr>
          <w:b w:val="false"/>
          <w:bCs w:val="false"/>
          <w:color w:val="000000"/>
          <w:sz w:val="21"/>
          <w:szCs w:val="21"/>
        </w:rPr>
        <w:br/>
        <w:t xml:space="preserve">对于变量氧化铜(CuO)，显著性P值为0.056*，水平上不呈现显著性，不能拒绝原假设，说明变量氧化铜(CuO)在聚类分析划分的类别之间不存在显著性差异；</w:t>
      </w:r>
      <w:r>
        <w:rPr>
          <w:b w:val="false"/>
          <w:bCs w:val="false"/>
          <w:color w:val="000000"/>
          <w:sz w:val="21"/>
          <w:szCs w:val="21"/>
        </w:rPr>
        <w:br/>
        <w:t xml:space="preserve">对于变量氧化钠(Na2O)，显著性P值为0.069*，水平上不呈现显著性，不能拒绝原假设，说明变量氧化钠(Na2O)在聚类分析划分的类别之间不存在显著性差异；</w:t>
      </w:r>
      <w:r>
        <w:rPr>
          <w:b w:val="false"/>
          <w:bCs w:val="false"/>
          <w:color w:val="000000"/>
          <w:sz w:val="21"/>
          <w:szCs w:val="21"/>
        </w:rPr>
        <w:br/>
        <w:t xml:space="preserve">对于变量氧化铁(Fe2O3)，显著性P值为0.007***，水平上呈现显著性，拒绝原假设，说明变量氧化铁(Fe2O3)在聚类分析划分的类别之间存在显著性差异；</w:t>
      </w:r>
      <w:r>
        <w:rPr>
          <w:b w:val="false"/>
          <w:bCs w:val="false"/>
          <w:color w:val="000000"/>
          <w:sz w:val="21"/>
          <w:szCs w:val="21"/>
        </w:rPr>
        <w:br/>
        <w:t xml:space="preserve">对于变量五氧化二磷(P2O5)，显著性P值为0.102，水平上不呈现显著性，不能拒绝原假设，说明变量五氧化二磷(P2O5)在聚类分析划分的类别之间不存在显著性差异；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输出结果2：聚类汇总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</w:tblGrid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聚类类别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频数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百分比%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聚类类别_1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50.0%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聚类类别_2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50.0%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合计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100.0%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上表展示了模型聚类的结果，包括频数，所占百分比。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智能分析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聚类分析的结果显示，聚类结果共分为2类，</w:t>
      </w:r>
      <w:r>
        <w:rPr>
          <w:b w:val="false"/>
          <w:bCs w:val="false"/>
          <w:color w:val="000000"/>
          <w:sz w:val="21"/>
          <w:szCs w:val="21"/>
        </w:rPr>
        <w:br/>
        <w:t xml:space="preserve">聚类类别_1的频数为9，所占百分比为50.0%；</w:t>
      </w:r>
      <w:r>
        <w:rPr>
          <w:b w:val="false"/>
          <w:bCs w:val="false"/>
          <w:color w:val="000000"/>
          <w:sz w:val="21"/>
          <w:szCs w:val="21"/>
        </w:rPr>
        <w:br/>
        <w:t xml:space="preserve">聚类类别_2的频数为9，所占百分比为50.0%。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输出结果3：聚类汇总图</w:t>
      </w:r>
    </w:p>
    <w:p>
      <w:pPr>
        <w:spacing w:after="500"/>
        <w:jc w:val="center"/>
      </w:pPr>
      <w:r>
        <w:drawing>
          <wp:inline distT="0" distB="0" distL="0" distR="0">
            <wp:extent cx="4762500" cy="242454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42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上图以可视化的形式展示了模型聚类的结果，包括频数，所占百分比。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输出结果4：数据集聚类标注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聚类种类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二氧化硅(SiO2)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氧化钾(K2O)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氧化钙(CaO)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氧化铝(Al2O3)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氧化铜(CuO)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氧化钠(Na2O)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氧化铁(Fe2O3)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五氧化二磷(P2O5)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69.33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9.99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6.32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1.17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87.05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5.19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4.06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61.71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12.37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5.87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5.5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5.09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65.88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9.67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7.12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6.44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61.58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10.95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7.35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7.5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2.62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67.65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7.37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11.15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4.18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59.81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7.68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5.41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10.05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6.04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4.5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92.63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95.02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0.35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96.77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上表格展示了模型聚类结果的部分数据聚类标注，其为预览结果，只显示综合排序的前10条数。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输出结果5：聚类中心点坐标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聚类种类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中心值_二氧化硅(SiO2)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中心值_氧化钾(K2O)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中心值_氧化钙(CaO)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中心值_氧化铝(Al2O3)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中心值_氧化铜(CuO)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中心值_氧化钠(Na2O)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中心值_氧化铁(Fe2O3)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中心值_五氧化二磷(P2O5)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89.66333333333333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1.985555555555556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1.326666666666667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2.7644444444444445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1.4922222222222223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0.44000000000000017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0.5333333333333333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63.62444444444445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10.817777777777778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6.363333333333333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7.348888888888888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2.818888888888889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0.9266666666666666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2.312222222222222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1.5233333333333334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上表展示了部分（or全部）模型聚类中心的数据，全部数据可点击右上角下载excel。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nuwk8vigrhqdk1p-fh990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2022-09-16T16:21:46.122Z</dcterms:created>
  <dcterms:modified xsi:type="dcterms:W3CDTF">2022-09-16T16:21:46.122Z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