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LAPORAN KEGIATAN</w:t>
      </w:r>
    </w:p>
    <w:p w:rsidR="00000000" w:rsidDel="00000000" w:rsidP="00000000" w:rsidRDefault="00000000" w:rsidRPr="00000000" w14:paraId="00000002">
      <w:pPr>
        <w:pStyle w:val="Heading3"/>
        <w:rPr/>
      </w:pPr>
      <w:r w:rsidDel="00000000" w:rsidR="00000000" w:rsidRPr="00000000">
        <w:rPr>
          <w:rtl w:val="0"/>
        </w:rPr>
        <w:t xml:space="preserve">Tim Pengolahan dan Layanan Statistik</w:t>
        <w:br w:type="textWrapping"/>
        <w:t xml:space="preserve">BPS Kabupaten Jember</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5"/>
        <w:gridCol w:w="283"/>
        <w:gridCol w:w="6678"/>
        <w:tblGridChange w:id="0">
          <w:tblGrid>
            <w:gridCol w:w="2065"/>
            <w:gridCol w:w="283"/>
            <w:gridCol w:w="6678"/>
          </w:tblGrid>
        </w:tblGridChange>
      </w:tblGrid>
      <w:tr>
        <w:trPr>
          <w:cantSplit w:val="0"/>
          <w:trHeight w:val="557" w:hRule="atLeast"/>
          <w:tblHeader w:val="0"/>
        </w:trPr>
        <w:tc>
          <w:tcPr>
            <w:vAlign w:val="center"/>
          </w:tcPr>
          <w:p w:rsidR="00000000" w:rsidDel="00000000" w:rsidP="00000000" w:rsidRDefault="00000000" w:rsidRPr="00000000" w14:paraId="00000003">
            <w:pPr>
              <w:pStyle w:val="Heading3"/>
              <w:rPr>
                <w:b w:val="0"/>
                <w:bCs w:val="0"/>
                <w:sz w:val="24"/>
                <w:szCs w:val="24"/>
              </w:rPr>
            </w:pPr>
            <w:r w:rsidDel="00000000" w:rsidR="00000000" w:rsidRPr="00000000">
              <w:rPr>
                <w:b w:val="0"/>
                <w:bCs w:val="0"/>
                <w:sz w:val="24"/>
                <w:szCs w:val="24"/>
                <w:rtl w:val="0"/>
              </w:rPr>
              <w:t xml:space="preserve">Kegiatan</w:t>
            </w:r>
          </w:p>
        </w:tc>
        <w:tc>
          <w:tcPr>
            <w:vAlign w:val="center"/>
          </w:tcPr>
          <w:p w:rsidR="00000000" w:rsidDel="00000000" w:rsidP="00000000" w:rsidRDefault="00000000" w:rsidRPr="00000000" w14:paraId="00000004">
            <w:pPr>
              <w:pStyle w:val="Heading3"/>
              <w:rPr>
                <w:b w:val="0"/>
                <w:bCs w:val="0"/>
                <w:sz w:val="24"/>
                <w:szCs w:val="24"/>
              </w:rPr>
            </w:pPr>
            <w:r w:rsidDel="00000000" w:rsidR="00000000" w:rsidRPr="00000000">
              <w:rPr>
                <w:b w:val="0"/>
                <w:bCs w:val="0"/>
                <w:sz w:val="24"/>
                <w:szCs w:val="24"/>
                <w:rtl w:val="0"/>
              </w:rPr>
              <w:t xml:space="preserve">:</w:t>
            </w:r>
          </w:p>
        </w:tc>
        <w:tc>
          <w:tcPr>
            <w:vAlign w:val="center"/>
          </w:tcPr>
          <w:p w:rsidR="00000000" w:rsidDel="00000000" w:rsidP="00000000" w:rsidRDefault="00000000" w:rsidRPr="00000000" w14:paraId="00000005">
            <w:pPr>
              <w:pStyle w:val="Heading3"/>
              <w:rPr>
                <w:b w:val="0"/>
                <w:bCs w:val="0"/>
                <w:sz w:val="24"/>
                <w:szCs w:val="24"/>
              </w:rPr>
            </w:pPr>
            <w:r w:rsidDel="00000000" w:rsidR="00000000" w:rsidRPr="00000000">
              <w:rPr>
                <w:b w:val="0"/>
                <w:bCs w:val="0"/>
                <w:sz w:val="24"/>
                <w:szCs w:val="24"/>
                <w:rtl w:val="0"/>
              </w:rPr>
              <w:t xml:space="preserve">Penyelesaian Pengolahan Sampel SERUTI Triwulan I 2026</w:t>
            </w:r>
          </w:p>
        </w:tc>
      </w:tr>
      <w:tr>
        <w:trPr>
          <w:cantSplit w:val="0"/>
          <w:trHeight w:val="558" w:hRule="atLeast"/>
          <w:tblHeader w:val="0"/>
        </w:trPr>
        <w:tc>
          <w:tcPr>
            <w:vAlign w:val="center"/>
          </w:tcPr>
          <w:p w:rsidR="00000000" w:rsidDel="00000000" w:rsidP="00000000" w:rsidRDefault="00000000" w:rsidRPr="00000000" w14:paraId="00000006">
            <w:pPr>
              <w:pStyle w:val="Heading3"/>
              <w:rPr>
                <w:b w:val="0"/>
                <w:bCs w:val="0"/>
                <w:sz w:val="24"/>
                <w:szCs w:val="24"/>
              </w:rPr>
            </w:pPr>
            <w:r w:rsidDel="00000000" w:rsidR="00000000" w:rsidRPr="00000000">
              <w:rPr>
                <w:b w:val="0"/>
                <w:bCs w:val="0"/>
                <w:sz w:val="24"/>
                <w:szCs w:val="24"/>
                <w:rtl w:val="0"/>
              </w:rPr>
              <w:t xml:space="preserve">Periode Laporan</w:t>
            </w:r>
          </w:p>
        </w:tc>
        <w:tc>
          <w:tcPr>
            <w:vAlign w:val="center"/>
          </w:tcPr>
          <w:p w:rsidR="00000000" w:rsidDel="00000000" w:rsidP="00000000" w:rsidRDefault="00000000" w:rsidRPr="00000000" w14:paraId="00000007">
            <w:pPr>
              <w:pStyle w:val="Heading3"/>
              <w:rPr>
                <w:b w:val="0"/>
                <w:bCs w:val="0"/>
                <w:sz w:val="24"/>
                <w:szCs w:val="24"/>
              </w:rPr>
            </w:pPr>
            <w:r w:rsidDel="00000000" w:rsidR="00000000" w:rsidRPr="00000000">
              <w:rPr>
                <w:b w:val="0"/>
                <w:bCs w:val="0"/>
                <w:sz w:val="24"/>
                <w:szCs w:val="24"/>
                <w:rtl w:val="0"/>
              </w:rPr>
              <w:t xml:space="preserve">:</w:t>
            </w:r>
          </w:p>
        </w:tc>
        <w:tc>
          <w:tcPr>
            <w:vAlign w:val="center"/>
          </w:tcPr>
          <w:p w:rsidR="00000000" w:rsidDel="00000000" w:rsidP="00000000" w:rsidRDefault="00000000" w:rsidRPr="00000000" w14:paraId="00000008">
            <w:pPr>
              <w:pStyle w:val="Heading3"/>
              <w:rPr>
                <w:b w:val="0"/>
                <w:bCs w:val="0"/>
                <w:sz w:val="24"/>
                <w:szCs w:val="24"/>
              </w:rPr>
            </w:pPr>
            <w:r w:rsidDel="00000000" w:rsidR="00000000" w:rsidRPr="00000000">
              <w:rPr>
                <w:b w:val="0"/>
                <w:bCs w:val="0"/>
                <w:sz w:val="24"/>
                <w:szCs w:val="24"/>
                <w:rtl w:val="0"/>
              </w:rPr>
              <w:t xml:space="preserve">Maret 2026</w:t>
            </w:r>
          </w:p>
        </w:tc>
      </w:tr>
      <w:tr>
        <w:trPr>
          <w:cantSplit w:val="0"/>
          <w:trHeight w:val="567" w:hRule="atLeast"/>
          <w:tblHeader w:val="0"/>
        </w:trPr>
        <w:tc>
          <w:tcPr>
            <w:vAlign w:val="center"/>
          </w:tcPr>
          <w:p w:rsidR="00000000" w:rsidDel="00000000" w:rsidP="00000000" w:rsidRDefault="00000000" w:rsidRPr="00000000" w14:paraId="00000009">
            <w:pPr>
              <w:pStyle w:val="Heading3"/>
              <w:rPr>
                <w:b w:val="0"/>
                <w:bCs w:val="0"/>
                <w:sz w:val="24"/>
                <w:szCs w:val="24"/>
              </w:rPr>
            </w:pPr>
            <w:r w:rsidDel="00000000" w:rsidR="00000000" w:rsidRPr="00000000">
              <w:rPr>
                <w:b w:val="0"/>
                <w:bCs w:val="0"/>
                <w:sz w:val="24"/>
                <w:szCs w:val="24"/>
                <w:rtl w:val="0"/>
              </w:rPr>
              <w:t xml:space="preserve">Lokasi Pengolahan</w:t>
            </w:r>
          </w:p>
        </w:tc>
        <w:tc>
          <w:tcPr>
            <w:vAlign w:val="center"/>
          </w:tcPr>
          <w:p w:rsidR="00000000" w:rsidDel="00000000" w:rsidP="00000000" w:rsidRDefault="00000000" w:rsidRPr="00000000" w14:paraId="0000000A">
            <w:pPr>
              <w:pStyle w:val="Heading3"/>
              <w:rPr>
                <w:b w:val="0"/>
                <w:bCs w:val="0"/>
                <w:sz w:val="24"/>
                <w:szCs w:val="24"/>
              </w:rPr>
            </w:pPr>
            <w:r w:rsidDel="00000000" w:rsidR="00000000" w:rsidRPr="00000000">
              <w:rPr>
                <w:b w:val="0"/>
                <w:bCs w:val="0"/>
                <w:sz w:val="24"/>
                <w:szCs w:val="24"/>
                <w:rtl w:val="0"/>
              </w:rPr>
              <w:t xml:space="preserve">:</w:t>
            </w:r>
          </w:p>
        </w:tc>
        <w:tc>
          <w:tcPr>
            <w:vAlign w:val="center"/>
          </w:tcPr>
          <w:p w:rsidR="00000000" w:rsidDel="00000000" w:rsidP="00000000" w:rsidRDefault="00000000" w:rsidRPr="00000000" w14:paraId="0000000B">
            <w:pPr>
              <w:pStyle w:val="Heading3"/>
              <w:rPr>
                <w:b w:val="0"/>
                <w:bCs w:val="0"/>
                <w:sz w:val="24"/>
                <w:szCs w:val="24"/>
              </w:rPr>
            </w:pPr>
            <w:r w:rsidDel="00000000" w:rsidR="00000000" w:rsidRPr="00000000">
              <w:rPr>
                <w:b w:val="0"/>
                <w:bCs w:val="0"/>
                <w:sz w:val="24"/>
                <w:szCs w:val="24"/>
                <w:rtl w:val="0"/>
              </w:rPr>
              <w:t xml:space="preserve">Kantor BPS Kabupaten Jember (3509)</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PENDAHULUAN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Survei Ekonomi Rumah Tangga Triwulanan (SERUTI) merupakan salah satu sumber data sosial ekonomi rumah tangga yang krusial di Indonesia untuk mengukur pola konsumsi, pengeluaran, dan pendapatan secara triwulanan. Tahap pengolahan dokumen merupakan fase kritis untuk memastikan kualitas data yang dihasilkan. Laporan ini disusun untuk melaporkan progres penyelesaian pengolahan dokumen Kuesioner Inti dan Kuesioner MAK (Makanan dan Minuman) untuk wilayah sampel Kabupaten Jember pada pelaksanaan Triwulan I Tahun 2026.</w:t>
      </w:r>
    </w:p>
    <w:p w:rsidR="00000000" w:rsidDel="00000000" w:rsidP="00000000" w:rsidRDefault="00000000" w:rsidRPr="00000000" w14:paraId="0000000F">
      <w:pPr>
        <w:rPr/>
      </w:pPr>
      <w:r w:rsidDel="00000000" w:rsidR="00000000" w:rsidRPr="00000000">
        <w:rPr>
          <w:rtl w:val="0"/>
        </w:rPr>
        <w:t xml:space="preserve">II. TARGET DAN REALISASI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target yang ditetapkan, pengolahan SERUTI Triwulan I diharapkan mencapai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Berdasarkan data monitoring per tanggal 12 Maret 2026, BPS Kabupaten Jember telah berhasil mencapai target tersebut dengan dokumen berstatus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keseluruhan. Rincian target dan realisasinya adalah sebagai berikut:</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rHeight w:val="557" w:hRule="atLeast"/>
          <w:tblHeader w:val="0"/>
        </w:trPr>
        <w:tc>
          <w:tcPr>
            <w:shd w:fill="a6a6a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Dokumen</w:t>
            </w:r>
            <w:r w:rsidDel="00000000" w:rsidR="00000000" w:rsidRPr="00000000">
              <w:rPr>
                <w:rtl w:val="0"/>
              </w:rPr>
            </w:r>
          </w:p>
        </w:tc>
        <w:tc>
          <w:tcPr>
            <w:shd w:fill="a6a6a6"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(Dokumen)</w:t>
            </w:r>
            <w:r w:rsidDel="00000000" w:rsidR="00000000" w:rsidRPr="00000000">
              <w:rPr>
                <w:rtl w:val="0"/>
              </w:rPr>
            </w:r>
          </w:p>
        </w:tc>
        <w:tc>
          <w:tcPr>
            <w:shd w:fill="a6a6a6"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Realisasi (%)</w:t>
            </w:r>
            <w:r w:rsidDel="00000000" w:rsidR="00000000" w:rsidRPr="00000000">
              <w:rPr>
                <w:rtl w:val="0"/>
              </w:rPr>
            </w:r>
          </w:p>
        </w:tc>
        <w:tc>
          <w:tcPr>
            <w:shd w:fill="a6a6a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Kuesioner Inti</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Sesuai Target</w:t>
            </w:r>
          </w:p>
        </w:tc>
      </w:tr>
      <w:tr>
        <w:trPr>
          <w:cantSplit w:val="0"/>
          <w:trHeight w:val="440" w:hRule="atLeast"/>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Kuesioner MAK</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Sesuai Target</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Catatan: Kondisi pada 12 Maret 2026 untuk seluruh dokumen rumah tangga (RUTA) dari 28 NKS yang tersebar di wilayah Kabupaten Jember telah tertransfer dan berstatus Clean.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III. DAFTAR PENGAWAS DAN PENCACAH LAPANGAN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menjamin kualitas hasil entri dan validasi, kelancaran pengolahan tidak terlepas dari peran para pengawas (PML) dan pencacah (PCL) di lapangan yang mengawal jalannya pengumpulan data 280 RUTA sampel SERUTI. Berikut adalah daftar petugas yang terlibat berdasarkan alokasi NKS :</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3233"/>
        <w:gridCol w:w="1088"/>
        <w:gridCol w:w="4161"/>
        <w:tblGridChange w:id="0">
          <w:tblGrid>
            <w:gridCol w:w="534"/>
            <w:gridCol w:w="3233"/>
            <w:gridCol w:w="1088"/>
            <w:gridCol w:w="4161"/>
          </w:tblGrid>
        </w:tblGridChange>
      </w:tblGrid>
      <w:tr>
        <w:trPr>
          <w:cantSplit w:val="0"/>
          <w:trHeight w:val="593" w:hRule="atLeast"/>
          <w:tblHeader w:val="0"/>
        </w:trPr>
        <w:tc>
          <w:tcPr>
            <w:shd w:fill="a6a6a6"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shd w:fill="a6a6a6"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Pengawas (PML)</w:t>
            </w:r>
            <w:r w:rsidDel="00000000" w:rsidR="00000000" w:rsidRPr="00000000">
              <w:rPr>
                <w:rtl w:val="0"/>
              </w:rPr>
            </w:r>
          </w:p>
        </w:tc>
        <w:tc>
          <w:tcPr>
            <w:shd w:fill="a6a6a6"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w:t>
            </w:r>
            <w:r w:rsidDel="00000000" w:rsidR="00000000" w:rsidRPr="00000000">
              <w:rPr>
                <w:rtl w:val="0"/>
              </w:rPr>
            </w:r>
          </w:p>
        </w:tc>
        <w:tc>
          <w:tcPr>
            <w:shd w:fill="a6a6a6"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Pencacah (PCL)</w:t>
            </w:r>
            <w:r w:rsidDel="00000000" w:rsidR="00000000" w:rsidRPr="00000000">
              <w:rPr>
                <w:rtl w:val="0"/>
              </w:rPr>
            </w:r>
          </w:p>
        </w:tc>
      </w:tr>
      <w:tr>
        <w:trPr>
          <w:cantSplit w:val="1"/>
          <w:trHeight w:val="432" w:hRule="atLeast"/>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Bety Mintarini</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Inda Verdita</w:t>
            </w:r>
          </w:p>
        </w:tc>
      </w:tr>
      <w:tr>
        <w:trPr>
          <w:cantSplit w:val="1"/>
          <w:trHeight w:val="432" w:hRule="atLeast"/>
          <w:tblHeader w:val="0"/>
        </w:trPr>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Bety Mintarini</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Yusniah</w:t>
            </w:r>
          </w:p>
        </w:tc>
      </w:tr>
      <w:tr>
        <w:trPr>
          <w:cantSplit w:val="1"/>
          <w:trHeight w:val="432" w:hRule="atLeast"/>
          <w:tblHeader w:val="0"/>
        </w:trPr>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 Astriana</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Tika Nuri Rohmawati</w:t>
            </w:r>
          </w:p>
        </w:tc>
      </w:tr>
      <w:tr>
        <w:trPr>
          <w:cantSplit w:val="1"/>
          <w:trHeight w:val="432" w:hRule="atLeast"/>
          <w:tblHeader w:val="0"/>
        </w:trPr>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 Astriana</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Lucky Wijayanti</w:t>
            </w:r>
          </w:p>
        </w:tc>
      </w:tr>
      <w:tr>
        <w:trPr>
          <w:cantSplit w:val="1"/>
          <w:trHeight w:val="432" w:hRule="atLeast"/>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Angga Wahyu Firdaus</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Alfiah</w:t>
            </w:r>
          </w:p>
        </w:tc>
      </w:tr>
      <w:tr>
        <w:trPr>
          <w:cantSplit w:val="1"/>
          <w:trHeight w:val="432" w:hRule="atLeast"/>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Angga Wahyu Firdaus</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Lilik Suryani</w:t>
            </w:r>
          </w:p>
        </w:tc>
      </w:tr>
      <w:tr>
        <w:trPr>
          <w:cantSplit w:val="1"/>
          <w:trHeight w:val="432" w:hRule="atLeast"/>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Dewi Sunyi Apriyani</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Diayu Setiyaning Utami</w:t>
            </w:r>
          </w:p>
        </w:tc>
      </w:tr>
      <w:tr>
        <w:trPr>
          <w:cantSplit w:val="1"/>
          <w:trHeight w:val="432" w:hRule="atLeast"/>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Dewi Sunyi Apriyani</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Arifah Nur Aini</w:t>
            </w:r>
          </w:p>
        </w:tc>
      </w:tr>
      <w:tr>
        <w:trPr>
          <w:cantSplit w:val="1"/>
          <w:trHeight w:val="432" w:hRule="atLeast"/>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Ratna Wijayanti</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Zuhrotul Baiti</w:t>
            </w:r>
          </w:p>
        </w:tc>
      </w:tr>
      <w:tr>
        <w:trPr>
          <w:cantSplit w:val="1"/>
          <w:trHeight w:val="432"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Ratna Wijayanti</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Syafaatin</w:t>
            </w:r>
          </w:p>
        </w:tc>
      </w:tr>
      <w:tr>
        <w:trPr>
          <w:cantSplit w:val="1"/>
          <w:trHeight w:val="432"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Ike Winarningsih</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Imelda Febbynatasya</w:t>
            </w:r>
          </w:p>
        </w:tc>
      </w:tr>
      <w:tr>
        <w:trPr>
          <w:cantSplit w:val="1"/>
          <w:trHeight w:val="43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Ike Winarningsih</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Indana Bintan Zakiyyah</w:t>
            </w:r>
          </w:p>
        </w:tc>
      </w:tr>
      <w:tr>
        <w:trPr>
          <w:cantSplit w:val="1"/>
          <w:trHeight w:val="43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Fenty Puspitasari</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 Fadhilah Jauharini</w:t>
            </w:r>
          </w:p>
        </w:tc>
      </w:tr>
      <w:tr>
        <w:trPr>
          <w:cantSplit w:val="1"/>
          <w:trHeight w:val="43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Fenty Puspitasari</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Asiqotul bariroh</w:t>
            </w:r>
          </w:p>
        </w:tc>
      </w:tr>
      <w:tr>
        <w:trPr>
          <w:cantSplit w:val="1"/>
          <w:trHeight w:val="43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Mohamad Aripin</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Septian</w:t>
            </w:r>
          </w:p>
        </w:tc>
      </w:tr>
      <w:tr>
        <w:trPr>
          <w:cantSplit w:val="1"/>
          <w:trHeight w:val="43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Mohamad Aripin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Supitri</w:t>
            </w:r>
          </w:p>
        </w:tc>
      </w:tr>
      <w:tr>
        <w:trPr>
          <w:cantSplit w:val="1"/>
          <w:trHeight w:val="43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Ratna Fitri Arianti</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Supriyantoni</w:t>
            </w:r>
          </w:p>
        </w:tc>
      </w:tr>
      <w:tr>
        <w:trPr>
          <w:cantSplit w:val="1"/>
          <w:trHeight w:val="432" w:hRule="atLeast"/>
          <w:tblHeader w:val="0"/>
        </w:trPr>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Ratna Fitri Arianti</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Dodik Johari</w:t>
            </w:r>
          </w:p>
        </w:tc>
      </w:tr>
      <w:tr>
        <w:trPr>
          <w:cantSplit w:val="1"/>
          <w:trHeight w:val="432" w:hRule="atLeast"/>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Hajar Lutfi R</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Rina Oktaviana</w:t>
            </w:r>
          </w:p>
        </w:tc>
      </w:tr>
      <w:tr>
        <w:trPr>
          <w:cantSplit w:val="1"/>
          <w:trHeight w:val="43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Hajar Lutfi R</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 Hartiningsih</w:t>
            </w:r>
          </w:p>
        </w:tc>
      </w:tr>
      <w:tr>
        <w:trPr>
          <w:cantSplit w:val="1"/>
          <w:trHeight w:val="432" w:hRule="atLeast"/>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Hery Yahman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Ferida Budiarti</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IV. KESIMPULAN DAN TINDAK LANJUT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keseluruhan, progres pengolahan dokumen SERUTI Triwulan I Tahun 2026 di BPS Kabupaten Jember berjalan sangat baik dan telah berada pada angka penyelesaian 100% sesuai target yang ditentukan (280 Kuesioner Inti dan 280 Kuesioner MAK). Proses uji petik dan perbaikan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warning/error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juga telah diselesaikan dengan status seluruh rincian kuesioner berada pada tahap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Tindak lanjut ke depan adalah proses analisis kewajaran data lebih lanjut (tahap tabulasi) dengan memastikan sinkronisasi antara capaian konsumsi, profil rumah tangga, aset, pendapatan, dan pengeluaran berjalan dengan konsisten sesuai SOP dari BPS Pusat.</w:t>
      </w:r>
    </w:p>
    <w:tbl>
      <w:tblPr>
        <w:tblStyle w:val="Table4"/>
        <w:tblW w:w="9001.0" w:type="dxa"/>
        <w:jc w:val="left"/>
        <w:tblLayout w:type="fixed"/>
        <w:tblLook w:val="0400"/>
      </w:tblPr>
      <w:tblGrid>
        <w:gridCol w:w="4591"/>
        <w:gridCol w:w="4410"/>
        <w:tblGridChange w:id="0">
          <w:tblGrid>
            <w:gridCol w:w="4591"/>
            <w:gridCol w:w="4410"/>
          </w:tblGrid>
        </w:tblGridChange>
      </w:tblGrid>
      <w:tr>
        <w:trPr>
          <w:cantSplit w:val="0"/>
          <w:tblHeader w:val="0"/>
        </w:trPr>
        <w:tc>
          <w:tcPr>
            <w:vAlign w:val="center"/>
          </w:tcPr>
          <w:p w:rsidR="00000000" w:rsidDel="00000000" w:rsidP="00000000" w:rsidRDefault="00000000" w:rsidRPr="00000000" w14:paraId="0000007B">
            <w:pPr>
              <w:spacing w:after="240" w:lineRule="auto"/>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914400</wp:posOffset>
                  </wp:positionH>
                  <wp:positionV relativeFrom="paragraph">
                    <wp:posOffset>7743825</wp:posOffset>
                  </wp:positionV>
                  <wp:extent cx="1036320" cy="1074420"/>
                  <wp:effectExtent b="0" l="0" r="0" t="0"/>
                  <wp:wrapNone/>
                  <wp:docPr id="188828334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6320" cy="1074420"/>
                          </a:xfrm>
                          <a:prstGeom prst="rect"/>
                          <a:ln/>
                        </pic:spPr>
                      </pic:pic>
                    </a:graphicData>
                  </a:graphic>
                </wp:anchor>
              </w:drawing>
            </w:r>
          </w:p>
        </w:tc>
        <w:tc>
          <w:tcPr>
            <w:vAlign w:val="center"/>
          </w:tcPr>
          <w:p w:rsidR="00000000" w:rsidDel="00000000" w:rsidP="00000000" w:rsidRDefault="00000000" w:rsidRPr="00000000" w14:paraId="0000007C">
            <w:pPr>
              <w:ind w:left="-15" w:firstLine="0"/>
              <w:jc w:val="center"/>
              <w:rPr/>
            </w:pPr>
            <w:r w:rsidDel="00000000" w:rsidR="00000000" w:rsidRPr="00000000">
              <w:rPr>
                <w:rtl w:val="0"/>
              </w:rPr>
              <w:t xml:space="preserve">Jember, 12 Maret 2026</w:t>
              <w:br w:type="textWrapping"/>
              <w:t xml:space="preserve">Ketua Tim Pengolahan dan Layanan Statistik,</w:t>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828675</wp:posOffset>
                  </wp:positionH>
                  <wp:positionV relativeFrom="paragraph">
                    <wp:posOffset>176530</wp:posOffset>
                  </wp:positionV>
                  <wp:extent cx="1036320" cy="1074420"/>
                  <wp:effectExtent b="0" l="0" r="0" t="0"/>
                  <wp:wrapNone/>
                  <wp:docPr id="188828335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6320" cy="1074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4695825</wp:posOffset>
                  </wp:positionH>
                  <wp:positionV relativeFrom="paragraph">
                    <wp:posOffset>8448675</wp:posOffset>
                  </wp:positionV>
                  <wp:extent cx="1036320" cy="1074420"/>
                  <wp:effectExtent b="0" l="0" r="0" t="0"/>
                  <wp:wrapNone/>
                  <wp:docPr id="188828334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6320" cy="1074420"/>
                          </a:xfrm>
                          <a:prstGeom prst="rect"/>
                          <a:ln/>
                        </pic:spPr>
                      </pic:pic>
                    </a:graphicData>
                  </a:graphic>
                </wp:anchor>
              </w:drawing>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b w:val="0"/>
                <w:bCs w:val="0"/>
                <w:u w:val="single"/>
                <w:rtl w:val="0"/>
              </w:rPr>
              <w:t xml:space="preserve">Nanang Pamungkas, A.Md., S. M</w:t>
            </w:r>
            <w:r w:rsidDel="00000000" w:rsidR="00000000" w:rsidRPr="00000000">
              <w:rPr>
                <w:rtl w:val="0"/>
              </w:rPr>
              <w:br w:type="textWrapping"/>
              <w:t xml:space="preserve">NIP. 198505172011011018 </w:t>
            </w:r>
          </w:p>
        </w:tc>
      </w:tr>
    </w:tbl>
    <w:p w:rsidR="00000000" w:rsidDel="00000000" w:rsidP="00000000" w:rsidRDefault="00000000" w:rsidRPr="00000000" w14:paraId="0000007F">
      <w:pPr>
        <w:rPr/>
      </w:pPr>
      <w:r w:rsidDel="00000000" w:rsidR="00000000" w:rsidRPr="00000000">
        <w:rPr>
          <w:rtl w:val="0"/>
        </w:rPr>
        <w:t xml:space="preserve">Lampiran</w:t>
        <w:br w:type="textWrapping"/>
        <w:br w:type="textWrapping"/>
      </w:r>
      <w:r w:rsidDel="00000000" w:rsidR="00000000" w:rsidRPr="00000000">
        <w:rPr/>
        <w:drawing>
          <wp:inline distB="114300" distT="114300" distL="114300" distR="114300">
            <wp:extent cx="5731200" cy="2717800"/>
            <wp:effectExtent b="0" l="0" r="0" t="0"/>
            <wp:docPr id="188828335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2717800"/>
            <wp:effectExtent b="0" l="0" r="0" t="0"/>
            <wp:docPr id="18882833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sectPr>
      <w:pgSz w:h="16838" w:w="11906" w:orient="portrait"/>
      <w:pgMar w:bottom="144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character" w:styleId="Heading2Char" w:customStyle="1">
    <w:name w:val="Heading 2 Char"/>
    <w:basedOn w:val="DefaultParagraphFont"/>
    <w:link w:val="Heading2"/>
    <w:uiPriority w:val="9"/>
    <w:semiHidden w:val="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Pr>
      <w:rFonts w:asciiTheme="minorHAnsi" w:cstheme="majorBidi" w:eastAsiaTheme="majorEastAsia" w:hAnsiTheme="minorHAnsi"/>
      <w:color w:val="0f4761" w:themeColor="accent1" w:themeShade="0000BF"/>
      <w:sz w:val="28"/>
      <w:szCs w:val="28"/>
    </w:rPr>
  </w:style>
  <w:style w:type="paragraph" w:styleId="NormalWeb">
    <w:name w:val="Normal (Web)"/>
    <w:basedOn w:val="Normal"/>
    <w:uiPriority w:val="99"/>
    <w:semiHidden w:val="1"/>
    <w:unhideWhenUsed w:val="1"/>
    <w:pPr>
      <w:spacing w:after="100" w:afterAutospacing="1" w:before="100" w:beforeAutospacing="1"/>
    </w:pPr>
  </w:style>
  <w:style w:type="character" w:styleId="Strong">
    <w:name w:val="Strong"/>
    <w:basedOn w:val="DefaultParagraphFont"/>
    <w:uiPriority w:val="22"/>
    <w:qFormat w:val="1"/>
    <w:rPr>
      <w:b w:val="1"/>
      <w:bCs w:val="1"/>
    </w:rPr>
  </w:style>
  <w:style w:type="table" w:styleId="TableGrid">
    <w:name w:val="Table Grid"/>
    <w:basedOn w:val="TableNormal"/>
    <w:uiPriority w:val="39"/>
    <w:rsid w:val="009B6AE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gbSPl7kJ+0eNWqoHbSyan8Hsg==">CgMxLjA4AHIhMWJLR0xvdWpVSlEwVlNlZlJ4dWxPWTlrSndNRllIdXMx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2026-03-12T17:37:00Z</dcterms:created>
  <dc:creator>nanangpx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2026-03-12T17:47:44Z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043465f2-fd22-45f8-9f39-6b031b722d56</vt:lpwstr>
  </property>
  <property fmtid="{D5CDD505-2E9C-101B-9397-08002B2CF9AE}" pid="7" name="MSIP_Label_defa4170-0d19-0005-0004-bc88714345d2_ActionId">
    <vt:lpwstr>7a566299-c312-415c-b788-5e66594adfbb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