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999-999-9999 • xxxx@gmail.com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With a decade of experience in Data Science and Data Engineering, I have a proven track record of collaborating directly with product and technological teams to develop AI-driven solutions in diverse domains, including media, healthcare, and education. My career progression reflects strategic moves and multiple promotions, highlighting my leadership in cross-department collaborations. I hold an MS in AI and a dual degree in Finance (GPA 4.0), showcasing my growth-oriented mindset. My expertise in AI technologies and data analysis is complemented by my ability to communicate complex concepts to non-technical stakeholders, advocating for responsible AI usage. I am committed to enhancing editorial workflows and consumer-facing products through innovative AI applications.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120" w:after="0"/>
      </w:pPr>
      <w:r>
        <w:t>Led AI-driven projects enhancing customer experience and operational efficiency in a major media company.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Transformed call-center KPIs, saving $2M+ annually, impacting 8000+ agents across multiple regions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call-center KPIs, reducing repeat calls and disconnects by ?? %, enhancing customer service.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Enhanced agent coaching with context-driven metrics, improving performance by ?? % across teams.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Engineering diagnostics KPIs, boosting customer satisfaction by ?? 2% with reliable products.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Built 23 new metrics for churn models, increasing prediction accuracy by ?? 2% in marketing strategies.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Consultant, Data Science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>
      <w:pPr>
        <w:pStyle w:val="MR_RoleDescription"/>
        <w:spacing w:before="120" w:after="0"/>
      </w:pPr>
      <w:r>
        <w:t>Developed AI solutions to optimize healthcare operations and reduce costs in a high-risk patient setting.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Reduced hospital admissions by ?? 14%, saving $6M and impacting 3K+ patients with predictive models.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Rebuilt re-admission prediction model, boosting accuracy by ?? 30% and reducing ER visits by 20%.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Increased dashboard performance, saving 50% time and $50K in costs by ?? transitioning to in-house.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Developed PCP attribution algorithms, optimizing resource planning for 500+ healthcare providers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120" w:after="0"/>
      </w:pPr>
      <w:r>
        <w:t>Managed healthcare analytics for regulatory compliance, enhancing reporting accuracy and efficiency.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Managed complex health analytics for regulatory compliance, impacting ?? patient care metrics.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Led CMS regulatory reporting deliveries, coordinating 2 auditor agencies and 7 health plans by ?? %.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>
      <w:pPr>
        <w:pStyle w:val="MR_RoleDescription"/>
        <w:spacing w:before="120" w:after="0"/>
      </w:pPr>
      <w:r>
        <w:t>Developed data solutions to enhance educational outcomes and streamline operational processes.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analytics for educators, creating 10 new metrics, improving student monitoring capabilities by ?? %.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Designed ETL pipelines, replacing vendor solutions, saving $50K annually and 50% in processing time by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Transitioned from a business background to AI, enhancing cross-functional collaboration skills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Completed 7 prerequisites in advanced math and programming, vital for data analysis and machine learning applications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Engaged in 11 graduate courses focusing on AI technologies and their implications in media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Developed AI-driven projects that align with editorial workflows and consumer product development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Acquired strong analytical and decision-making skills applicable to data science and AI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Built a foundation in financial modeling, enhancing data analysis capabilities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</w:t>
      </w: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Graduated with First Honors Degree, GPA 4.0, showcasing leadership and strategic mindset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Received Dean’s Scholarship (top 5%), demonstrating academic excellence and dedication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Python, R, SQL, Scikit-learn, TensorFlow, PyTorch, NLP, Cloud platform Azure/AWS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  <w:spacing w:after="0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teams, Experience in media and editorial context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