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</w:t>
      </w:r>
    </w:p>
    <w:p>
      <w:pPr>
        <w:spacing w:after="120"/>
      </w:pPr>
    </w:p>
    <w:p>
      <w:pPr>
        <w:ind w:left="0" w:firstLine="0"/>
        <w:spacing w:before="0" w:after="80" w:line="22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PROFESSIONAL SUMMARY</w:t>
      </w:r>
    </w:p>
    <w:p>
      <w:pPr>
        <w:pStyle w:val="MR_SummaryText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spacing w:after="120"/>
      </w:pPr>
    </w:p>
    <w:p>
      <w:pPr>
        <w:ind w:left="0" w:firstLine="0"/>
        <w:spacing w:before="0" w:after="80" w:line="22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</w:pPr>
      <w:r>
        <w:t>• Implemented automated testing framework with 85% code coverage</w:t>
      </w:r>
    </w:p>
    <w:p>
      <w:pPr>
        <w:ind w:left="0" w:firstLine="0"/>
        <w:spacing w:before="0" w:after="80" w:line="22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</w:pPr>
      <w:r>
        <w:t>• Specialization in Artificial Intelligence</w:t>
      </w:r>
    </w:p>
    <w:p>
      <w:pPr>
        <w:ind w:left="0" w:firstLine="0"/>
        <w:spacing w:before="0" w:after="80" w:line="220" w:lineRule="exact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rPr>
          <w:b/>
          <w:sz w:val="28"/>
        </w:rP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</w:pPr>
      <w:r>
        <w:t>Leadership, Communication, Problem Solving, Team Collaboration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