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Name</w:t>
      </w:r>
    </w:p>
    <w:p>
      <w:pPr>
        <w:jc w:val="center"/>
      </w:pPr>
      <w:r>
        <w:rPr>
          <w:rFonts w:ascii="Calibri" w:hAnsi="Calibri"/>
          <w:color w:val="333333"/>
          <w:sz w:val="22"/>
        </w:rPr>
        <w:t>P: +1(000) 000-0000 | 1234@gmail.com | LinkedIn Link | Github Link</w:t>
      </w:r>
    </w:p>
    <w:p>
      <w:pPr>
        <w:spacing w:after="120"/>
      </w:pPr>
    </w:p>
    <w:p>
      <w:pPr>
        <w:pStyle w:val="SectionHeader"/>
        <w:spacing w:after="0" w:before="0"/>
        <w:jc w:val="left"/>
        <w:shd w:fill="ffffff" w:val="clear"/>
        <w:pBdr>
          <w:bottom w:val="single" w:sz="4" w:space="0" w:color="000000"/>
        </w:pBdr>
        <w:spacing w:before="20" w:after="20"/>
        <w:ind w:left="240" w:right="240"/>
        <w:shd w:fill="ffffff" w:val="clear"/>
        <w:pBdr>
          <w:bottom w:val="single" w:sz="4" w:space="0" w:color="000000"/>
          <w:top w:val="single" w:sz="4" w:space="0" w:color="000000"/>
          <w:left w:val="single" w:sz="4" w:space="0" w:color="000000"/>
          <w:right w:val="single" w:sz="4" w:space="0" w:color="000000"/>
        </w:pBdr>
        <w:spacing w:before="20" w:after="20" w:line="240" w:lineRule="exact"/>
        <w:ind w:left="240" w:right="240"/>
        <w:jc w:val="left"/>
      </w:pPr>
      <w:r>
        <w:rPr>
          <w:rFonts w:ascii="Calibri" w:hAnsi="Calibri"/>
          <w:b/>
          <w:color w:val="000066"/>
          <w:sz w:val="24"/>
        </w:rPr>
        <w:t>PROFESSIONAL SUMMARY</w:t>
      </w:r>
    </w:p>
    <w:p>
      <w:pPr>
        <w:jc w:val="left"/>
      </w:pPr>
      <w:r>
        <w:rPr>
          <w:rFonts w:ascii="Calibri" w:hAnsi="Calibri"/>
          <w:color w:val="333333"/>
          <w:sz w:val="22"/>
        </w:rPr>
        <w:t>Innovative AI leader with extensive experience in senior editorial roles, adept at integrating advanced AI technologies into media operations to enhance editorial workflows and consumer-facing products. Proven expertise in collaborating with cross-functional teams to develop AI-driven solutions, leveraging a robust background in data analysis, machine learning applications, and consumer product development. Equipped with a Master’s degree in Information Science and a track record of designing scalable data-sharing pipelines, bringing a strategic mindset and strong advocacy for responsible AI usage to bridge journalistic principles with technological advancements.</w:t>
      </w:r>
    </w:p>
    <w:p>
      <w:pPr>
        <w:spacing w:after="120"/>
      </w:pPr>
    </w:p>
    <w:p>
      <w:pPr>
        <w:pStyle w:val="SectionHeader"/>
        <w:spacing w:after="0" w:before="0"/>
        <w:jc w:val="left"/>
        <w:shd w:fill="ffffff" w:val="clear"/>
        <w:pBdr>
          <w:bottom w:val="single" w:sz="4" w:space="0" w:color="000000"/>
        </w:pBdr>
        <w:spacing w:before="20" w:after="20"/>
        <w:ind w:left="240" w:right="240"/>
        <w:shd w:fill="ffffff" w:val="clear"/>
        <w:pBdr>
          <w:bottom w:val="single" w:sz="4" w:space="0" w:color="000000"/>
          <w:top w:val="single" w:sz="4" w:space="0" w:color="000000"/>
          <w:left w:val="single" w:sz="4" w:space="0" w:color="000000"/>
          <w:right w:val="single" w:sz="4" w:space="0" w:color="000000"/>
        </w:pBdr>
        <w:spacing w:before="20" w:after="20" w:line="240" w:lineRule="exact"/>
        <w:ind w:left="240" w:right="240"/>
        <w:jc w:val="left"/>
      </w:pPr>
      <w:r>
        <w:rPr>
          <w:rFonts w:ascii="Calibri" w:hAnsi="Calibri"/>
          <w:b/>
          <w:color w:val="000066"/>
          <w:sz w:val="24"/>
        </w:rPr>
        <w:t>EXPERIENCE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XXX Lab, University XXX, XXX, PA</w:t>
      </w:r>
    </w:p>
    <w:p>
      <w:pPr>
        <w:jc w:val="left"/>
      </w:pPr>
      <w:r>
        <w:rPr>
          <w:rFonts w:ascii="Calibri" w:hAnsi="Calibri"/>
          <w:color w:val="333333"/>
          <w:sz w:val="22"/>
        </w:rPr>
        <w:t xml:space="preserve"> | July 2024 – Aug 2024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Designed and implemented a scalable data-sharing pipeline using AWS technologies, processing 1TB of medical data, showcasing strong data analysis and machine learning application skills.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Leveraged Spark for ETL processes, significantly enhancing performance and minimizing costs, aligning with consumer product development in a media context.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Integrated AWS QuickSight and a NextJS front-end for a user-friendly interface, demonstrating the ability to communicate complex AI concepts to non-technical stakeholders.</w:t>
      </w:r>
    </w:p>
    <w:p>
      <w:pPr>
        <w:spacing w:after="120"/>
      </w:pPr>
    </w:p>
    <w:p>
      <w:pPr>
        <w:spacing w:after="80"/>
        <w:jc w:val="left"/>
      </w:pPr>
      <w:r>
        <w:rPr>
          <w:rFonts w:ascii="Calibri" w:hAnsi="Calibri"/>
          <w:b/>
          <w:sz w:val="22"/>
        </w:rPr>
        <w:t>Department of XXX, University XXX, XXX, PA</w:t>
      </w:r>
    </w:p>
    <w:p>
      <w:pPr>
        <w:jc w:val="left"/>
      </w:pPr>
      <w:r>
        <w:rPr>
          <w:rFonts w:ascii="Calibri" w:hAnsi="Calibri"/>
          <w:color w:val="333333"/>
          <w:sz w:val="22"/>
        </w:rPr>
        <w:t xml:space="preserve"> | Jun 2023 – Feb 2024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Developed an Alexa skill for physical assessments, integrating with a Django and NextJS-based application, highlighting experience in consumer product development.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Implemented advanced security features within the Django Restful API, showcasing leadership in developing AI-driven solutions.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Produced comprehensive video tutorials to facilitate onboarding, demonstrating strong communication skills and cross-functional collaboration.</w:t>
      </w:r>
    </w:p>
    <w:p>
      <w:pPr>
        <w:spacing w:after="120"/>
      </w:pPr>
    </w:p>
    <w:p>
      <w:pPr>
        <w:spacing w:after="80"/>
        <w:jc w:val="left"/>
      </w:pPr>
      <w:r>
        <w:rPr>
          <w:rFonts w:ascii="Calibri" w:hAnsi="Calibri"/>
          <w:b/>
          <w:sz w:val="22"/>
        </w:rPr>
        <w:t>国内某科技小公司, XXX, China</w:t>
      </w:r>
    </w:p>
    <w:p>
      <w:pPr>
        <w:jc w:val="left"/>
      </w:pPr>
      <w:r>
        <w:rPr>
          <w:rFonts w:ascii="Calibri" w:hAnsi="Calibri"/>
          <w:color w:val="333333"/>
          <w:sz w:val="22"/>
        </w:rPr>
        <w:t xml:space="preserve"> | Oct 2021 – Mar 2022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Fine-tuned YOLO models for server room inspection robots, enhancing object detection accuracy, reflecting a strong understanding of AI technologies.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Automated testing environment setup, reducing preparation time significantly, demonstrating strategic thinking and leadership in AI innovation.</w:t>
      </w:r>
    </w:p>
    <w:p>
      <w:pPr>
        <w:spacing w:after="120"/>
      </w:pPr>
    </w:p>
    <w:p>
      <w:pPr>
        <w:pStyle w:val="SectionHeader"/>
        <w:spacing w:after="0" w:before="0"/>
        <w:jc w:val="left"/>
        <w:shd w:fill="ffffff" w:val="clear"/>
        <w:pBdr>
          <w:bottom w:val="single" w:sz="4" w:space="0" w:color="000000"/>
        </w:pBdr>
        <w:spacing w:before="20" w:after="20"/>
        <w:ind w:left="240" w:right="240"/>
        <w:shd w:fill="ffffff" w:val="clear"/>
        <w:pBdr>
          <w:bottom w:val="single" w:sz="4" w:space="0" w:color="000000"/>
          <w:top w:val="single" w:sz="4" w:space="0" w:color="000000"/>
          <w:left w:val="single" w:sz="4" w:space="0" w:color="000000"/>
          <w:right w:val="single" w:sz="4" w:space="0" w:color="000000"/>
        </w:pBdr>
        <w:spacing w:before="20" w:after="20" w:line="240" w:lineRule="exact"/>
        <w:ind w:left="240" w:right="240"/>
        <w:jc w:val="left"/>
      </w:pPr>
      <w:r>
        <w:rPr>
          <w:rFonts w:ascii="Calibri" w:hAnsi="Calibri"/>
          <w:b/>
          <w:color w:val="000066"/>
          <w:sz w:val="24"/>
        </w:rPr>
        <w:t>EDUCATION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University XXXX, XXX, PA</w:t>
      </w:r>
    </w:p>
    <w:p>
      <w:pPr>
        <w:jc w:val="left"/>
      </w:pPr>
      <w:r>
        <w:rPr>
          <w:rFonts w:ascii="Calibri" w:hAnsi="Calibri"/>
          <w:color w:val="333333"/>
          <w:sz w:val="22"/>
        </w:rPr>
        <w:t>Master XXX Information Science | Aug 2022 - May 2024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GPA 3.95/4.0, demonstrating academic excellence and a strong grasp of complex information science concepts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Coursework in Application of Networks and Cloud Computing, relevant for developing AI-driven solutions in media contexts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Immersive Media Applications project, focusing on integrating AI technologies into media and editorial workflows</w:t>
      </w:r>
    </w:p>
    <w:p>
      <w:pPr>
        <w:spacing w:after="120"/>
      </w:pPr>
    </w:p>
    <w:p>
      <w:pPr>
        <w:spacing w:after="80"/>
        <w:jc w:val="left"/>
      </w:pPr>
      <w:r>
        <w:rPr>
          <w:rFonts w:ascii="Calibri" w:hAnsi="Calibri"/>
          <w:b/>
          <w:sz w:val="22"/>
        </w:rPr>
        <w:t>University XXX (QS TOP 20), XXX, Australia</w:t>
      </w:r>
    </w:p>
    <w:p>
      <w:pPr>
        <w:jc w:val="left"/>
      </w:pPr>
      <w:r>
        <w:rPr>
          <w:rFonts w:ascii="Calibri" w:hAnsi="Calibri"/>
          <w:color w:val="333333"/>
          <w:sz w:val="22"/>
        </w:rPr>
        <w:t>Bachelor of Science (Honors) in Computer Science &amp; Eng | Mar 2017 - Nov 2021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Coursework in Applied AI and Deep Learning, providing a solid foundation in AI technologies crucial for media applications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Advanced Topics in Statistical Machine Learning, equipping with skills for data analysis and machine learning applications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Data Mining project, focusing on consumer product development and data-driven decision-making in editorial settings</w:t>
      </w:r>
    </w:p>
    <w:p>
      <w:pPr>
        <w:spacing w:after="120"/>
      </w:pPr>
    </w:p>
    <w:p>
      <w:pPr>
        <w:pStyle w:val="SectionHeader"/>
        <w:spacing w:after="0" w:before="0"/>
        <w:jc w:val="left"/>
        <w:shd w:fill="ffffff" w:val="clear"/>
        <w:pBdr>
          <w:bottom w:val="single" w:sz="4" w:space="0" w:color="000000"/>
        </w:pBdr>
        <w:spacing w:before="20" w:after="20"/>
        <w:ind w:left="240" w:right="240"/>
        <w:shd w:fill="ffffff" w:val="clear"/>
        <w:pBdr>
          <w:bottom w:val="single" w:sz="4" w:space="0" w:color="000000"/>
          <w:top w:val="single" w:sz="4" w:space="0" w:color="000000"/>
          <w:left w:val="single" w:sz="4" w:space="0" w:color="000000"/>
          <w:right w:val="single" w:sz="4" w:space="0" w:color="000000"/>
        </w:pBdr>
        <w:spacing w:before="20" w:after="20" w:line="240" w:lineRule="exact"/>
        <w:ind w:left="240" w:right="240"/>
        <w:jc w:val="left"/>
      </w:pPr>
      <w:r>
        <w:rPr>
          <w:rFonts w:ascii="Calibri" w:hAnsi="Calibri"/>
          <w:b/>
          <w:color w:val="000066"/>
          <w:sz w:val="24"/>
        </w:rPr>
        <w:t>SKILLS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TECHNICAL</w:t>
      </w:r>
    </w:p>
    <w:p>
      <w:pPr>
        <w:jc w:val="left"/>
      </w:pPr>
      <w:r>
        <w:rPr>
          <w:rFonts w:ascii="Calibri" w:hAnsi="Calibri"/>
          <w:color w:val="333333"/>
          <w:sz w:val="22"/>
        </w:rPr>
        <w:t>AI technologies, Data Science, Data Analysis, Machine Learning Applications, Consumer Product Development, Editorial Operations, Python, Java, AWS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SOFT</w:t>
      </w:r>
    </w:p>
    <w:p>
      <w:pPr>
        <w:jc w:val="left"/>
      </w:pPr>
      <w:r>
        <w:rPr>
          <w:rFonts w:ascii="Calibri" w:hAnsi="Calibri"/>
          <w:color w:val="333333"/>
          <w:sz w:val="22"/>
        </w:rPr>
        <w:t>Leadership, Strategic Mindset, Cross-functional Collaboration, Communication of Complex Concepts, Advocacy for AI Ethics, Decision-making, Organization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OTHER</w:t>
      </w:r>
    </w:p>
    <w:p>
      <w:pPr>
        <w:jc w:val="left"/>
      </w:pPr>
      <w:r>
        <w:rPr>
          <w:rFonts w:ascii="Calibri" w:hAnsi="Calibri"/>
          <w:color w:val="333333"/>
          <w:sz w:val="22"/>
        </w:rPr>
        <w:t>Collaboration with Product and Technological Teams, Responsible AI Usage</w:t>
      </w:r>
    </w:p>
    <w:p>
      <w:pPr>
        <w:pStyle w:val="SectionHeader"/>
        <w:spacing w:after="0" w:before="0"/>
        <w:jc w:val="left"/>
        <w:shd w:fill="ffffff" w:val="clear"/>
        <w:pBdr>
          <w:bottom w:val="single" w:sz="4" w:space="0" w:color="000000"/>
        </w:pBdr>
        <w:spacing w:before="20" w:after="20"/>
        <w:ind w:left="240" w:right="240"/>
        <w:shd w:fill="ffffff" w:val="clear"/>
        <w:pBdr>
          <w:bottom w:val="single" w:sz="4" w:space="0" w:color="000000"/>
          <w:top w:val="single" w:sz="4" w:space="0" w:color="000000"/>
          <w:left w:val="single" w:sz="4" w:space="0" w:color="000000"/>
          <w:right w:val="single" w:sz="4" w:space="0" w:color="000000"/>
        </w:pBdr>
        <w:spacing w:before="20" w:after="20" w:line="240" w:lineRule="exact"/>
        <w:ind w:left="240" w:right="240"/>
        <w:jc w:val="left"/>
      </w:pPr>
      <w:r>
        <w:rPr>
          <w:rFonts w:ascii="Calibri" w:hAnsi="Calibri"/>
          <w:b/>
          <w:color w:val="000066"/>
          <w:sz w:val="24"/>
        </w:rPr>
        <w:t>PROJECTS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Serverless Document Processing System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Collaborated with cross-functional teams to design and deliver a serverless full-stack system using AWS services (Lambda, S3, EC2, DynamoDB, API Gateway) and ReactJS, focusing on practical applications of advanced technology in media contexts.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Implemented DynamoDB-triggered Lambda functions for automated EC2 instance provisioning and script execution, achieving a seamless file processing workflow with cost-efficient cleanup, while adhering to AWS security best practices, demonstrating leadership in AI-driven solutions.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Camping Advisor Portal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Integrated VisualCrossing Weather API and Google Maps API to provide data-driven insights for campsite discovery, showcasing the ability to leverage data analysis and machine learning applications in consumer product development.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Utilized Neo4j Graph Database and ExpressJS for data persistence and presentation, enhancing consumer-facing products with optimal meteor shower spots and weather predictions, aligning with editorial operations.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Accommodation Website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Developed an Airbnb-like housing app using React, Django, and PostgreSQL, achieving a top 10% ranking for its user-friendly design and advanced fake comment detection features, emphasizing consumer product development skills.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Focused on bridging AI technologies with user-centric design, enhancing editorial workflows and consumer engagement.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E-commerce Website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Developed a functional lightweight e-commerce website using the MERN stack (MongoDB, Express.js, React, Node.js), focusing on scalable design and foundational full-stack development practices.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Demonstrated strategic mindset and leadership in developing AI-driven solutions that enhance consumer-facing products.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Clinical Reminder Backend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Developed a clinic reminder system's backend using Spring Boot, Spring MVC, and Spring Data JPA, featuring RESTful APIs for managing patient information and sending reminders, completed in just three days.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Showcased ability to communicate complex AI concepts to non-technical stakeholders and advocate for responsible AI usage in healthcare settings.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Unity(C#) Game Development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Led a team to win the XXX Award at XXX Game Jam with a Unity-built game, demonstrating leadership and cross-functional collaboration.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Independently developed and released a 3D adventure game on itch.io, highlighting strategic mindset and innovative use of AI technologies in media and entertainment.</w:t>
      </w:r>
    </w:p>
    <w:p>
      <w:pPr>
        <w:spacing w:after="120"/>
      </w:pPr>
    </w:p>
    <w:sectPr w:rsidR="00FC693F" w:rsidRPr="0006063C" w:rsidSect="00034616">
      <w:pgSz w:w="12240" w:h="1584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ctionHeader">
    <w:name w:val="SectionHeader"/>
    <w:pPr>
      <w:keepNext/>
      <w:spacing w:after="283" w:line="240" w:lineRule="auto"/>
      <w:jc w:val="left"/>
    </w:pPr>
    <w:rPr>
      <w:rFonts w:ascii="Calibri" w:hAnsi="Calibri"/>
      <w:b/>
      <w:color w:val="000066"/>
      <w:sz w:val="24"/>
    </w:rPr>
  </w:style>
  <w:style w:type="paragraph" w:customStyle="1" w:styleId="CustomBullet">
    <w:name w:val="CustomBullet"/>
    <w:pPr>
      <w:ind w:left="425" w:hanging="142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