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Nana Wang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999-999-9999 • xxxx@gmail.com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With a decade of experience in Data Science and Data Engineering, I have a proven track record of collaborating with product and technological teams to develop AI-driven solutions in diverse domains such as video, healthcare, and education. My career progression reflects strategic moves and internal promotions, showcasing my adaptability and leadership in cross-department collaborations. Holding an MS in AI and a dual degree in finance (GPA 4.0), I bring a strong understanding of AI technologies and their implications in media. I excel in communicating complex AI concepts to non-technical stakeholders and advocate for responsible AI usage. As a growth-oriented leader, I am committed to enhancing editorial workflows and consumer-facing products through innovative AI solutions.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Principal Data Scientist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120" w:after="0"/>
      </w:pPr>
      <w:r>
        <w:t>Led AI-driven projects enhancing customer experience and operational efficiency in media technology.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Transformed call-center KPIs, saving $2M+ annually and impacting 8000+ agents across departments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Redefined call-center KPIs, reducing repeats, transfers, and disconnects by ?? % across call centers.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Enhanced agent coaching with context-driven metrics, improving performance by ?? % organization-wide.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Redefined Engineering diagnostics KPIs, boosting customer satisfaction by ?? 2 % with product reliability.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Built 23 new metrics for churn models, increasing accuracy by ?? 2 % and enhancing CX&amp;R department impact.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Huntington Beach,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Consultant, Data Science</w:t>
            </w:r>
            <w:r>
              <w:tab/>
            </w:r>
            <w:r>
              <w:rPr>
                <w:i/>
              </w:rPr>
              <w:t>Jul 2019 - Sep 2021</w:t>
            </w:r>
          </w:p>
        </w:tc>
      </w:tr>
    </w:tbl>
    <w:p>
      <w:pPr>
        <w:pStyle w:val="MR_RoleDescription"/>
        <w:spacing w:before="120" w:after="0"/>
      </w:pPr>
      <w:r>
        <w:t>Improved healthcare analytics and reduced costs through AI and data science initiatives.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Reduced unnecessary hospital admissions by ?? 14 %, impacting 3000+ patients and saving $6M annually.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Rebuilt Inpatient Re-Admission model, boosting prediction accuracy by ?? 30 % across patient cohorts.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Increased dashboard performance, saving 50 % time and $50K annually in operational costs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Developed PCP attribution algorithms, optimizing resource planning for 500+ healthcare providers by ?? %.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Business Consultant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>
      <w:pPr>
        <w:pStyle w:val="MR_RoleDescription"/>
        <w:spacing w:before="120" w:after="0"/>
      </w:pPr>
      <w:r>
        <w:t>Managed complex healthcare analytics for regulatory compliance and improved patient care metrics.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Led CMS regulatory reporting with 100+ patient care metrics, ensuring compliance across ?? health plans.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Coordinated relations for 2 auditor agencies and 7 health plans, streamlining processes by ?? %.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Data Analyst &amp; Data Architect</w:t>
            </w:r>
            <w:r>
              <w:tab/>
            </w:r>
            <w:r>
              <w:rPr>
                <w:i/>
              </w:rPr>
              <w:t>Oct 2014 - Feb 2017</w:t>
            </w:r>
          </w:p>
        </w:tc>
      </w:tr>
    </w:tbl>
    <w:p>
      <w:pPr>
        <w:pStyle w:val="MR_RoleDescription"/>
        <w:spacing w:before="120" w:after="0"/>
      </w:pPr>
      <w:r>
        <w:t>Enhanced educational data systems and analytics for improved student performance monitoring.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Led analytics onboarding for educators, enhancing student performance monitoring by ?? % state-wide.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Created 10 new metrics, improving educators' capabilities and saving $50K annually in costs by ?? %.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Designed ETL pipelines, replacing vendor solutions and saving 50 % time in data processing by ?? 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Johns Hopkins University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Transitioned from a business background to AI, integrating editorial context in AI applications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Completed 7 prerequisites in advanced math and programming, focusing on data analysis and machine learning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Completed 11 graduate courses with emphasis on AI technologies and their implications in media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University of Maryland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Developed strong analytical and decision-making skills applicable to AI-driven solutions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Collaborated on projects involving data analysis and consumer product development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Nottingham</w:t>
      </w:r>
      <w:r>
        <w:tab/>
      </w:r>
      <w:r>
        <w:t>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Graduated with First Honors Degree, GPA 4.0, Dean’s Scholarship (top 5%)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Built foundational skills in leadership and strategic mindset relevant to AI innovation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Machine Learning, Data Analysis, Consumer product development, Python, R, SQL, Scikit-learn, TensorFlow, PyTorch, NLP, Cloud platform Azure/AWS, Databricks, Snowflake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ethics, Collaboration, Decision-making, Organization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Experiment design, A/B testing, Multivariate tests, Data Engineering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