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ntact"/>
      </w:pPr>
      <w:r>
        <w:rPr>
          <w:b/>
          <w:sz w:val="32"/>
        </w:rPr>
        <w:t>Nana Wang</w:t>
      </w:r>
    </w:p>
    <w:p>
      <w:pPr>
        <w:pStyle w:val="Contact"/>
      </w:pPr>
      <w:r>
        <w:t>301-661-5091 | nwangwk@gmail.com | https://www.linkedin.com/in/nana-wang-00593465/</w:t>
      </w:r>
    </w:p>
    <w:p>
      <w:pPr>
        <w:spacing w:after="120"/>
        <w:jc w:val="center"/>
        <w:pBdr>
          <w:bottom w:val="single" w:sz="6" w:space="1" w:color="000000"/>
        </w:pBdr>
      </w:pPr>
    </w:p>
    <w:p>
      <w:r>
        <w:rPr>
          <w:sz w:val="8"/>
        </w:rPr>
      </w:r>
    </w:p>
    <w:p>
      <w:pPr>
        <w:pStyle w:val="SectionHeader"/>
        <w:pBdr>
          <w:top w:val="single" w:sz="4" w:space="0" w:color="000000"/>
          <w:right w:val="single" w:sz="4" w:space="0" w:color="000000"/>
          <w:bottom w:val="single" w:sz="4" w:space="0" w:color="000000"/>
          <w:left w:val="single" w:sz="4" w:space="0" w:color="000000"/>
        </w:pBdr>
      </w:pPr>
      <w:r>
        <w:rPr>
          <w:rFonts w:ascii="Calibri" w:hAnsi="Calibri"/>
          <w:b/>
          <w:color w:val="000066"/>
          <w:sz w:val="28"/>
        </w:rPr>
        <w:t>SUMMARY</w:t>
      </w:r>
    </w:p>
    <w:p>
      <w:pPr/>
      <w:r>
        <w:t>Strategic AI leader with 8+ years of expertise in developing AI-driven contact center solutions and speech technologies. Successfully implemented Generative and Agentic AI systems, enhancing customer interaction through advanced dialog generation and intent recognition. Proven track record in leading high-performing teams to deliver innovative solutions, aligning IT and business objectives in agile environments.</w:t>
        <w:br/>
        <w:br/>
        <w:t>- Spearheaded the development of AI-powered contact center platforms, integrating CCAS, IVR, and Google CCAI technologies to optimize operations and customer experience.</w:t>
        <w:br/>
        <w:t>- Directed cross-functional teams in deploying microservices and cloud-native technologies, achieving a 99.9% uptime and scalability for millions of users.</w:t>
        <w:br/>
        <w:t>- Partnered with business and IT stakeholders to drive strategic initiatives, resulting in a 40% improvement in customer engagement and securing $2.5M in additional funding.</w:t>
        <w:br/>
        <w:t>- Expert in speech synthesis and engineering, leveraging advanced voice technologies for enhanced contact center operations and efficient communication solutions.</w:t>
      </w:r>
    </w:p>
    <w:p>
      <w:r>
        <w:rPr>
          <w:sz w:val="8"/>
        </w:rPr>
      </w:r>
    </w:p>
    <w:p>
      <w:pPr>
        <w:pStyle w:val="SectionHeader"/>
        <w:pBdr>
          <w:top w:val="single" w:sz="4" w:space="0" w:color="000000"/>
          <w:right w:val="single" w:sz="4" w:space="0" w:color="000000"/>
          <w:bottom w:val="single" w:sz="4" w:space="0" w:color="000000"/>
          <w:left w:val="single" w:sz="4" w:space="0" w:color="000000"/>
        </w:pBdr>
      </w:pPr>
      <w:r>
        <w:rPr>
          <w:rFonts w:ascii="Calibri" w:hAnsi="Calibri"/>
          <w:b/>
          <w:color w:val="000066"/>
          <w:sz w:val="28"/>
        </w:rPr>
        <w:t>EXPERIENCE</w:t>
      </w:r>
    </w:p>
    <w:p>
      <w:pPr>
        <w:pStyle w:val="CompanyRole"/>
      </w:pPr>
      <w:r>
        <w:t>**DIRECTV, Los Angeles, CA**</w:t>
      </w:r>
    </w:p>
    <w:p>
      <w:pPr>
        <w:pStyle w:val="DateRange"/>
      </w:pPr>
      <w:r>
        <w:t>**Principal Data Scientist &amp; Technical Lead, Video Analytics**</w:t>
      </w:r>
    </w:p>
    <w:p>
      <w:pPr>
        <w:pStyle w:val="BulletPoint"/>
      </w:pPr>
      <w:r>
        <w:t xml:space="preserve">• </w:t>
      </w:r>
      <w:r>
        <w:t>Dec 2021 - Present*</w:t>
      </w:r>
    </w:p>
    <w:p>
      <w:pPr>
        <w:pStyle w:val="BulletPoint"/>
      </w:pPr>
      <w:r>
        <w:t xml:space="preserve">• </w:t>
      </w:r>
      <w:r>
        <w:t>Spearheaded AI-driven video intelligence initiatives for a streaming platform with over 3M subscribers, leveraging Contact Center AI and Generative AI technologies.</w:t>
      </w:r>
    </w:p>
    <w:p>
      <w:pPr>
        <w:pStyle w:val="BulletPoint"/>
      </w:pPr>
      <w:r>
        <w:t xml:space="preserve">• </w:t>
      </w:r>
      <w:r>
        <w:t>Developed a semantic analysis and behavior pattern system increasing user engagement by 36%, utilizing advanced speech synthesis and engineering techniques.</w:t>
      </w:r>
    </w:p>
    <w:p>
      <w:pPr>
        <w:pStyle w:val="BulletPoint"/>
      </w:pPr>
      <w:r>
        <w:t xml:space="preserve">• </w:t>
      </w:r>
      <w:r>
        <w:t>Designed and implemented an auto-tagging computer vision system, reducing manual efforts by 85% and improving content discovery by 40%.</w:t>
      </w:r>
    </w:p>
    <w:p>
      <w:pPr>
        <w:pStyle w:val="BulletPoint"/>
      </w:pPr>
      <w:r>
        <w:t xml:space="preserve">• </w:t>
      </w:r>
      <w:r>
        <w:t>Engineered video quality assessment models, leading to a 40% reduction in streaming issues and improved retention, showcasing expertise in AI-driven customer experience improvement.</w:t>
      </w:r>
    </w:p>
    <w:p>
      <w:pPr>
        <w:pStyle w:val="BulletPoint"/>
      </w:pPr>
      <w:r>
        <w:t xml:space="preserve">• </w:t>
      </w:r>
      <w:r>
        <w:t>Forged cross-functional alliances with Product, UX, and Content teams to drive the next-gen video roadmap, securing $2.5M funding, demonstrating strategic leadership and stakeholder management skills.</w:t>
      </w:r>
    </w:p>
    <w:p>
      <w:pPr>
        <w:pStyle w:val="BulletPoint"/>
      </w:pPr>
      <w:r>
        <w:t xml:space="preserve">• </w:t>
      </w:r>
      <w:r>
        <w:t>Landmark Health LLC, Huntington Beach, CA**</w:t>
      </w:r>
    </w:p>
    <w:p>
      <w:pPr>
        <w:pStyle w:val="BulletPoint"/>
      </w:pPr>
      <w:r>
        <w:t xml:space="preserve">• </w:t>
      </w:r>
      <w:r>
        <w:t>Senior Data Scientist, Machine Learning Engineering**</w:t>
      </w:r>
    </w:p>
    <w:p>
      <w:pPr>
        <w:pStyle w:val="BulletPoint"/>
      </w:pPr>
      <w:r>
        <w:t xml:space="preserve">• </w:t>
      </w:r>
      <w:r>
        <w:t>Jul 2019 - Dec 2021*</w:t>
      </w:r>
    </w:p>
    <w:p>
      <w:pPr>
        <w:pStyle w:val="BulletPoint"/>
      </w:pPr>
      <w:r>
        <w:t xml:space="preserve">• </w:t>
      </w:r>
      <w:r>
        <w:t>Led a 5-person data science team to develop scalable AI frameworks for predictive analytics and computer vision in healthcare, underscoring proficiency in CCAS and cloud-native technologies.</w:t>
      </w:r>
    </w:p>
    <w:p>
      <w:pPr>
        <w:pStyle w:val="BulletPoint"/>
      </w:pPr>
      <w:r>
        <w:t xml:space="preserve">• </w:t>
      </w:r>
      <w:r>
        <w:t>Built a real-time video processing pipeline for patient monitoring, achieving a 30% reduction in adverse events through early alerts, highlighting skills in voice/speech technology management.</w:t>
      </w:r>
    </w:p>
    <w:p>
      <w:pPr>
        <w:pStyle w:val="BulletPoint"/>
      </w:pPr>
      <w:r>
        <w:t xml:space="preserve">• </w:t>
      </w:r>
      <w:r>
        <w:t>Implemented MLOps practices, reducing model deployment time by 60%, and enhancing distributed monitoring, aligning with DevOps and microservices methodologies.</w:t>
      </w:r>
    </w:p>
    <w:p>
      <w:pPr>
        <w:pStyle w:val="BulletPoint"/>
      </w:pPr>
      <w:r>
        <w:t xml:space="preserve">• </w:t>
      </w:r>
      <w:r>
        <w:t>Mentored junior data scientists in structured learning paths, improving project delivery by 30%, evidencing coaching and leadership acumen.</w:t>
      </w:r>
    </w:p>
    <w:p>
      <w:pPr>
        <w:pStyle w:val="BulletPoint"/>
      </w:pPr>
      <w:r>
        <w:t xml:space="preserve">• </w:t>
      </w:r>
      <w:r>
        <w:t>Capital Blue Cross, Harrisburg, PA**</w:t>
      </w:r>
    </w:p>
    <w:p>
      <w:pPr>
        <w:pStyle w:val="BulletPoint"/>
      </w:pPr>
      <w:r>
        <w:t xml:space="preserve">• </w:t>
      </w:r>
      <w:r>
        <w:t>Senior Business Consultant, Data Science**</w:t>
      </w:r>
    </w:p>
    <w:p>
      <w:pPr>
        <w:pStyle w:val="BulletPoint"/>
      </w:pPr>
      <w:r>
        <w:t xml:space="preserve">• </w:t>
      </w:r>
      <w:r>
        <w:t>Apr 2017 - Jul 2019*</w:t>
      </w:r>
    </w:p>
    <w:p>
      <w:pPr>
        <w:pStyle w:val="BulletPoint"/>
      </w:pPr>
      <w:r>
        <w:t xml:space="preserve">• </w:t>
      </w:r>
      <w:r>
        <w:t>Directed enterprise data initiatives and developed ML models for healthcare decision support, advising executives on strategic use of Generative AI for telehealth.</w:t>
      </w:r>
    </w:p>
    <w:p>
      <w:pPr>
        <w:pStyle w:val="BulletPoint"/>
      </w:pPr>
      <w:r>
        <w:t xml:space="preserve">• </w:t>
      </w:r>
      <w:r>
        <w:t>Innovated video analytics solutions for telehealth, increasing provider efficiency by 25% through automated note and interaction analysis, exemplifying knowledge of IVR and ACD systems.</w:t>
      </w:r>
    </w:p>
    <w:p>
      <w:pPr>
        <w:pStyle w:val="BulletPoint"/>
      </w:pPr>
      <w:r>
        <w:t xml:space="preserve">• </w:t>
      </w:r>
      <w:r>
        <w:t>Created an ML pipeline for member engagement, boosting digital platform adoption by 35% with personalized communications, integrating Agentic AI and customer experience improvement strategies.</w:t>
      </w:r>
    </w:p>
    <w:p>
      <w:pPr>
        <w:pStyle w:val="BulletPoint"/>
      </w:pPr>
      <w:r>
        <w:t xml:space="preserve">• </w:t>
      </w:r>
      <w:r>
        <w:t>Established a data science Center of Excellence, defining governance frameworks and ML standards, promoting alignment between business and IT objectives.</w:t>
      </w:r>
    </w:p>
    <w:p>
      <w:r>
        <w:rPr>
          <w:sz w:val="8"/>
        </w:rPr>
      </w:r>
    </w:p>
    <w:p>
      <w:pPr>
        <w:pStyle w:val="SectionHeader"/>
        <w:pBdr>
          <w:top w:val="single" w:sz="4" w:space="0" w:color="000000"/>
          <w:right w:val="single" w:sz="4" w:space="0" w:color="000000"/>
          <w:bottom w:val="single" w:sz="4" w:space="0" w:color="000000"/>
          <w:left w:val="single" w:sz="4" w:space="0" w:color="000000"/>
        </w:pBdr>
      </w:pPr>
      <w:r>
        <w:rPr>
          <w:rFonts w:ascii="Calibri" w:hAnsi="Calibri"/>
          <w:b/>
          <w:color w:val="000066"/>
          <w:sz w:val="28"/>
        </w:rPr>
        <w:t>EDUCATION</w:t>
      </w:r>
    </w:p>
    <w:p>
      <w:pPr>
        <w:pStyle w:val="CompanyRole"/>
      </w:pPr>
      <w:r>
        <w:t>- **MS in Artificial Intelligence** - Johns Hopkins University (2018-2023)</w:t>
      </w:r>
    </w:p>
    <w:p>
      <w:pPr>
        <w:pStyle w:val="DateRange"/>
      </w:pPr>
      <w:r>
        <w:t>- Specialization in **Computer Vision &amp; Deep Learning** with an emphasis on **Generative AI** and **speech synthesis technologies**. Conducted advanced research in video understanding and AI-driven solutions while working full-time, integrating **Agentic AI** concepts.</w:t>
      </w:r>
    </w:p>
    <w:p>
      <w:pPr>
        <w:pStyle w:val="BulletPoint"/>
      </w:pPr>
      <w:r>
        <w:t xml:space="preserve">• </w:t>
      </w:r>
      <w:r>
        <w:t>MS in Finance** - University of Maryland (2012-2014)</w:t>
      </w:r>
    </w:p>
    <w:p>
      <w:pPr>
        <w:pStyle w:val="BulletPoint"/>
      </w:pPr>
      <w:r>
        <w:t xml:space="preserve">• </w:t>
      </w:r>
      <w:r>
        <w:t>Developed strategic planning and leadership skills critical for aligning business and IT objectives, enhancing stakeholder management capabilities.</w:t>
      </w:r>
    </w:p>
    <w:p>
      <w:pPr>
        <w:pStyle w:val="BulletPoint"/>
      </w:pPr>
      <w:r>
        <w:t xml:space="preserve">• </w:t>
      </w:r>
      <w:r>
        <w:t>BS in Finance** - University of Nottingham, China Campus (2008-2012)</w:t>
      </w:r>
    </w:p>
    <w:p>
      <w:pPr>
        <w:pStyle w:val="BulletPoint"/>
      </w:pPr>
      <w:r>
        <w:t xml:space="preserve">• </w:t>
      </w:r>
      <w:r>
        <w:t>Graduated with a GPA of 4.0/4.0, First Class Honours, demonstrating a strong analytical and problem-solving foundation essential for technology leadership roles.</w:t>
      </w:r>
    </w:p>
    <w:p>
      <w:r>
        <w:rPr>
          <w:sz w:val="8"/>
        </w:rPr>
      </w:r>
    </w:p>
    <w:p>
      <w:pPr>
        <w:pStyle w:val="SectionHeader"/>
        <w:pBdr>
          <w:top w:val="single" w:sz="4" w:space="0" w:color="000000"/>
          <w:right w:val="single" w:sz="4" w:space="0" w:color="000000"/>
          <w:bottom w:val="single" w:sz="4" w:space="0" w:color="000000"/>
          <w:left w:val="single" w:sz="4" w:space="0" w:color="000000"/>
        </w:pBdr>
      </w:pPr>
      <w:r>
        <w:rPr>
          <w:rFonts w:ascii="Calibri" w:hAnsi="Calibri"/>
          <w:b/>
          <w:color w:val="000066"/>
          <w:sz w:val="28"/>
        </w:rPr>
        <w:t>SKILLS</w:t>
      </w:r>
    </w:p>
    <w:p>
      <w:pPr/>
      <w:r>
        <w:rPr>
          <w:b/>
        </w:rPr>
        <w:t xml:space="preserve">Technical: </w:t>
      </w:r>
      <w:r>
        <w:t>Generative AI, Agentic AI, Speech Synthesis Technologies, Speech Engineering, Contact Center AI, IVR, ACD, Google CCAI, OpenAI, CCAS, Voice/Speech Technology Management, Microservices, Cloud Native Technologies, DevOps, Full Stack Implementation</w:t>
      </w:r>
    </w:p>
    <w:p>
      <w:pPr/>
      <w:r>
        <w:rPr>
          <w:b/>
        </w:rPr>
        <w:t xml:space="preserve">Leadership: </w:t>
      </w:r>
      <w:r>
        <w:t>Technology Leadership, Team Management, Coaching and Mentoring, Strategic Planning, Executive Communication, Stakeholder Management, Vision Setting, Customer Experience Improvement</w:t>
      </w:r>
    </w:p>
    <w:p>
      <w:pPr/>
      <w:r>
        <w:rPr>
          <w:b/>
        </w:rPr>
        <w:t xml:space="preserve">Platforms &amp; Tools: </w:t>
      </w:r>
      <w:r>
        <w:t>Kubernetes, AWS, Azure, PyTorch, TensorFlow, SQL, Python, MLflow, Spark, Databricks</w:t>
      </w:r>
    </w:p>
    <w:sectPr w:rsidR="00FC693F" w:rsidRPr="0006063C" w:rsidSect="00034616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ntact">
    <w:name w:val="Contact"/>
    <w:pPr>
      <w:spacing w:after="120"/>
      <w:jc w:val="center"/>
    </w:pPr>
    <w:rPr>
      <w:rFonts w:ascii="Calibri" w:hAnsi="Calibri"/>
      <w:sz w:val="24"/>
    </w:rPr>
  </w:style>
  <w:style w:type="paragraph" w:customStyle="1" w:styleId="SectionHeader">
    <w:name w:val="SectionHeader"/>
    <w:pPr>
      <w:spacing w:after="120"/>
      <w:jc w:val="center"/>
    </w:pPr>
    <w:rPr>
      <w:rFonts w:ascii="Calibri" w:hAnsi="Calibri"/>
      <w:b/>
      <w:color w:val="000066"/>
      <w:sz w:val="28"/>
    </w:rPr>
  </w:style>
  <w:style w:type="paragraph" w:customStyle="1" w:styleId="BulletPoint">
    <w:name w:val="BulletPoint"/>
    <w:pPr>
      <w:spacing w:after="80"/>
      <w:ind w:left="360" w:hanging="360"/>
    </w:pPr>
    <w:rPr>
      <w:rFonts w:ascii="Calibri" w:hAnsi="Calibri"/>
      <w:sz w:val="22"/>
    </w:rPr>
  </w:style>
  <w:style w:type="paragraph" w:customStyle="1" w:styleId="CompanyRole">
    <w:name w:val="CompanyRole"/>
    <w:pPr>
      <w:spacing w:after="60"/>
    </w:pPr>
    <w:rPr>
      <w:rFonts w:ascii="Calibri" w:hAnsi="Calibri"/>
      <w:b/>
      <w:sz w:val="22"/>
    </w:rPr>
  </w:style>
  <w:style w:type="paragraph" w:customStyle="1" w:styleId="DateRange">
    <w:name w:val="DateRange"/>
    <w:pPr>
      <w:spacing w:after="80"/>
    </w:pPr>
    <w:rPr>
      <w:rFonts w:ascii="Calibri" w:hAnsi="Calibri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