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a decade of expertise in Data Science and Data Engineering, I have successfully collaborated with product and technological teams to develop AI-driven solutions in diverse domains, including video, healthcare, and education. My career reflects deliberate progression and strategic moves, underscored by multiple internal promotions. I excel in leading cross-department collaborations, leveraging influence and networking to drive innovation. Holding an MS in AI and a dual degree in finance (GPA 4.0), I am growth-oriented and committed to lifelong learning. My resilience is demonstrated by overcoming personal challenges through consistent health practices. I am passionate about bridging journalistic principles with AI solutions, advocating for responsible AI usage, and enhancing editorial workflows and consumer-facing products.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projects enhancing customer experience and operational efficiency in a major media platform.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annually, impacting 8000+ agents across multiple regions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Secured buy-ins from senior leaders, fostering collaboration between call centers, analytics, and IT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KPIs, reducing repeats and disconnects, enhancing agent coaching with actionable metrics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Redefined Eng. diagnostics KPIs, boosting customer satisfaction by ?? 2% with improved product reliability.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Led project delivery, shifting focus to ?? customer-centric strategies, fostering business-engineering collaboration.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23 new metrics for churn models, increasing accuracy by ?? 2%, enhancing marketing strategies.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Enhanced healthcare analytics, reducing costs and improving patient outcomes through data-driven strategies.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Reduced hospital admissions by ?? 14%, impacting 3K+ patients, saving $6M through improved predictive models.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Rebuilt Inpatient Re-Admission model, boosting accuracy by ?? 30%, reducing IP visits by 14% and ER by 20%.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Increased dashboarding performance, saving 50% time and $50K by ?? transitioning to in-house solutions.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algorithms for PCPs attribution, optimizing resource planning, impacting 500+ providers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Managed complex healthcare analytics and reporting, ensuring regulatory compliance and operational efficiency.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Managed end-to-end healthcare analytics for compliance, leading two annual CMS regulatory deliveries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Led CMS regulatory reporting (HEDIS) with 100+ metrics, ensuring compliance across multiple health plans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Coordinated relations with 2 auditor agencies and 7 health plans, ensuring seamless compliance processes by ?? %.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Led analytics and data architecture projects, enhancing educational outcomes through data-driven insights.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Led analytics for state-wide educators, creating 10 new metrics, enhancing student performance monitoring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Transitioned from vendor to in-house solutions, saving $50K annually and reducing time by ?? 50%.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Designed new ETL pipelines, replacing vendor solutions, significantly improving data processing efficiency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Transitioned from a business background to AI, integrating advanced technology solutions in editorial contexts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Completed 7 prerequisites in advanced math and programming, enhancing data analysis and machine learning skills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Undertook 11 graduate courses focusing on AI technologies and their media applications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Developed strong analytical and quantitative skills applicable to data-driven decision making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Collaborated on projects emphasizing strategic financial planning and technological integration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Graduated with First Honors Degree, GPA 4.0, awarded Dean’s Scholarship (top 5%)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Focused on cross-functional collaboration and leadership in finance-related projects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 applications, Data analysis, Consumer product development, Python, R, SQL, TensorFlow, PyTorch, NLP, Cloud platforms Azure/AWS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Experiment design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