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80"/>
        <w:jc w:val="center"/>
      </w:pPr>
      <w:r>
        <w:rPr>
          <w:rFonts w:ascii="Calibri" w:hAnsi="Calibri"/>
          <w:b/>
          <w:color w:val="333333"/>
          <w:sz w:val="32"/>
        </w:rPr>
        <w:t>John (Jo) Doe</w:t>
      </w:r>
    </w:p>
    <w:p>
      <w:pPr>
        <w:spacing w:after="120"/>
        <w:ind w:left="0"/>
        <w:jc w:val="center"/>
      </w:pPr>
      <w:r>
        <w:rPr>
          <w:rFonts w:ascii="Calibri" w:hAnsi="Calibri"/>
          <w:color w:val="333333"/>
          <w:sz w:val="22"/>
        </w:rPr>
        <w:t>123.456.7890 | john.doe@email.com | github.com/jodo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PROFESSIONAL SUMMARY</w:t>
            </w:r>
          </w:p>
        </w:tc>
      </w:tr>
    </w:tbl>
    <w:p>
      <w:pPr>
        <w:pStyle w:val="MR_SummaryText"/>
      </w:pPr>
      <w:r>
        <w:t>Experienced tech leader with a strong background in AI innovation and cloud development, specializing in multi-agent orchestration and extensive computing systems. Proven track record of collaborating with product and technological teams to develop AI-driven solutions that enhance editorial workflows and consumer-facing products. Skilled in machine learning applications and consumer product development within media contexts, with a deep understanding of AI technologies and their implications in media. Advocate for responsible AI usage and effective communicator of complex AI concepts to non-technical stakeholders. Holds a degree in Data Science and possesses excellent leadership skills and a strategic mindset.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EXPERIENCE</w:t>
            </w:r>
          </w:p>
        </w:tc>
      </w:tr>
    </w:tbl>
    <w:p>
      <w:pPr>
        <w:pStyle w:val="MR_Content"/>
        <w:tabs>
          <w:tab w:pos="9972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Senior Software Development Engineer - Elastic Infra Platform</w:t>
            </w:r>
            <w:r>
              <w:tab/>
            </w:r>
            <w:r>
              <w:rPr>
                <w:i/>
              </w:rPr>
              <w:t>2021.06–Present</w:t>
            </w:r>
          </w:p>
        </w:tc>
      </w:tr>
    </w:tbl>
    <w:p>
      <w:pPr>
        <w:pStyle w:val="MR_RoleDescription"/>
      </w:pPr>
      <w:r>
        <w:t>Led AI-driven infrastructure innovations, enhancing global update flows and cross-team collaboration.</w:t>
      </w:r>
    </w:p>
    <w:p>
      <w:pPr>
        <w:pStyle w:val="MR_BulletPoint"/>
      </w:pPr>
      <w:r>
        <w:t>• Architected batch compute systems, preventing outages and ensuring 99.99% update coverage globally by ?? %.</w:t>
      </w:r>
    </w:p>
    <w:p>
      <w:pPr>
        <w:pStyle w:val="MR_BulletPoint"/>
      </w:pPr>
      <w:r>
        <w:t>• Spearheaded data warehouse initiatives, improving rollout visibility for leadership across ?? regions.</w:t>
      </w:r>
    </w:p>
    <w:p>
      <w:pPr>
        <w:pStyle w:val="MR_BulletPoint"/>
      </w:pPr>
      <w:r>
        <w:t>• Enhanced small LLMs' reasoning with RL self-play, advancing infra-rollout agent capabilities by ?? %.</w:t>
      </w:r>
    </w:p>
    <w:p>
      <w:pPr>
        <w:pStyle w:val="MR_Content"/>
        <w:tabs>
          <w:tab w:pos="9972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Development Engineer II - Core Infra Platform</w:t>
            </w:r>
            <w:r>
              <w:tab/>
            </w:r>
            <w:r>
              <w:rPr>
                <w:i/>
              </w:rPr>
              <w:t>2019.05–2021.05</w:t>
            </w:r>
          </w:p>
        </w:tc>
      </w:tr>
    </w:tbl>
    <w:p>
      <w:pPr>
        <w:pStyle w:val="MR_RoleDescription"/>
      </w:pPr>
      <w:r>
        <w:t>Optimized cluster orchestration for 8M nodes, focusing on rollout efficiency and failure analysis.</w:t>
      </w:r>
    </w:p>
    <w:p>
      <w:pPr>
        <w:pStyle w:val="MR_BulletPoint"/>
      </w:pPr>
      <w:r>
        <w:t>• Identified 49 new metrics, saving over $2M by ?? improving rollout failure analysis for key clients.</w:t>
      </w:r>
    </w:p>
    <w:p>
      <w:pPr>
        <w:pStyle w:val="MR_BulletPoint"/>
      </w:pPr>
      <w:r>
        <w:t>• Refined legacy algorithms, cutting rollout time by ?? 30% and boosting customer satisfaction globally.</w:t>
      </w:r>
    </w:p>
    <w:p>
      <w:pPr>
        <w:pStyle w:val="MR_BulletPoint"/>
      </w:pPr>
      <w:r>
        <w:t>• Innovated alert merging, reducing Mean Time to ?? Detect from 24h to 30m, ensuring 99.9% SLA uptime.</w:t>
      </w:r>
    </w:p>
    <w:p>
      <w:pPr>
        <w:pStyle w:val="MR_Content"/>
        <w:tabs>
          <w:tab w:pos="9972" w:val="right"/>
        </w:tabs>
      </w:pPr>
      <w:r>
        <w:rPr>
          <w:b/>
        </w:rPr>
        <w:t>TechCorp LLC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2016.11–2019.03</w:t>
            </w:r>
          </w:p>
        </w:tc>
      </w:tr>
    </w:tbl>
    <w:p>
      <w:pPr>
        <w:pStyle w:val="MR_RoleDescription"/>
      </w:pPr>
      <w:r>
        <w:t>Developed data-driven solutions optimizing benefits renewal strategies and cloud migrations.</w:t>
      </w:r>
    </w:p>
    <w:p>
      <w:pPr>
        <w:pStyle w:val="MR_BulletPoint"/>
      </w:pPr>
      <w:r>
        <w:t>• Led ML infra migration to ?? AWS, achieving 99.9% availability for benefit recommendation services.</w:t>
      </w:r>
    </w:p>
    <w:p>
      <w:pPr>
        <w:pStyle w:val="MR_BulletPoint"/>
      </w:pPr>
      <w:r>
        <w:t>• Designed distributed message queues, enhancing enterprise integration efficiency by ?? % globally.</w:t>
      </w:r>
    </w:p>
    <w:p>
      <w:pPr>
        <w:pStyle w:val="MR_BulletPoint"/>
      </w:pPr>
      <w:r>
        <w:t>• Implemented Bloom-Filter caching, saving over $200k in cloud costs through efficient breach detection by ?? %.</w:t>
      </w:r>
    </w:p>
    <w:p>
      <w:pPr>
        <w:pStyle w:val="MR_Content"/>
        <w:tabs>
          <w:tab w:pos="9972" w:val="right"/>
        </w:tabs>
      </w:pPr>
      <w:r>
        <w:rPr>
          <w:b/>
        </w:rPr>
        <w:t>HealthData Systems</w:t>
      </w:r>
      <w:r>
        <w:tab/>
      </w:r>
      <w:r>
        <w:t>Chicago, IL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2015.09–2016.11</w:t>
            </w:r>
          </w:p>
        </w:tc>
      </w:tr>
    </w:tbl>
    <w:p>
      <w:pPr>
        <w:pStyle w:val="MR_RoleDescription"/>
      </w:pPr>
      <w:r>
        <w:t>Engineered cloud solutions for clinician charting, focusing on data durability and space efficiency.</w:t>
      </w:r>
    </w:p>
    <w:p>
      <w:pPr>
        <w:pStyle w:val="MR_BulletPoint"/>
      </w:pPr>
      <w:r>
        <w:t>• Designed data placement services ensuring 99.9999% durability for data lakes across ?? regions.</w:t>
      </w:r>
    </w:p>
    <w:p>
      <w:pPr>
        <w:pStyle w:val="MR_BulletPoint"/>
      </w:pPr>
      <w:r>
        <w:t>• Built a garbage collector, reclaiming space efficiently and handling data issues across ?? systems.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EDUCATION</w:t>
            </w:r>
          </w:p>
        </w:tc>
      </w:tr>
    </w:tbl>
    <w:p>
      <w:pPr>
        <w:pStyle w:val="MR_Content"/>
        <w:tabs>
          <w:tab w:pos="9972" w:val="right"/>
        </w:tabs>
      </w:pPr>
      <w:r>
        <w:rPr>
          <w:b/>
        </w:rPr>
        <w:t>Notecnirp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M.S. in Computer Science</w:t>
            </w:r>
            <w:r>
              <w:tab/>
            </w:r>
            <w:r>
              <w:rPr>
                <w:i/>
              </w:rPr>
              <w:t>2015.06</w:t>
            </w:r>
          </w:p>
        </w:tc>
      </w:tr>
    </w:tbl>
    <w:p>
      <w:pPr>
        <w:pStyle w:val="MR_BulletPoint"/>
      </w:pPr>
      <w:r>
        <w:t>• Focused on AI technologies and their implications in media, completing a thesis on 'AI-driven Solutions for Editorial Workflows'</w:t>
      </w:r>
    </w:p>
    <w:p>
      <w:pPr>
        <w:pStyle w:val="MR_BulletPoint"/>
        <w:spacing w:after="0"/>
      </w:pPr>
      <w:r>
        <w:t>• Completed coursework in Data Science, Machine Learning, and Consumer Product Development</w:t>
      </w:r>
    </w:p>
    <w:p>
      <w:pPr>
        <w:pStyle w:val="MR_BulletPoint"/>
      </w:pPr>
      <w:r>
        <w:t>• Collaborated with cross-functional teams on projects integrating AI tools in media settings</w:t>
      </w:r>
    </w:p>
    <w:p>
      <w:pPr>
        <w:pStyle w:val="MR_Content"/>
        <w:tabs>
          <w:tab w:pos="9972" w:val="right"/>
        </w:tabs>
      </w:pPr>
      <w:r>
        <w:rPr>
          <w:b/>
        </w:rPr>
        <w:t>Jiangning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B.S. in Computer Science</w:t>
            </w:r>
            <w:r>
              <w:tab/>
            </w:r>
            <w:r>
              <w:rPr>
                <w:i/>
              </w:rPr>
              <w:t>2012.06</w:t>
            </w:r>
          </w:p>
        </w:tc>
      </w:tr>
    </w:tbl>
    <w:p>
      <w:pPr>
        <w:pStyle w:val="MR_BulletPoint"/>
      </w:pPr>
      <w:r>
        <w:t>• Graduated with honors, emphasizing data analysis and machine learning applications</w:t>
      </w:r>
    </w:p>
    <w:p>
      <w:pPr>
        <w:pStyle w:val="MR_BulletPoint"/>
      </w:pPr>
      <w:r>
        <w:t>• Led a capstone project on 'AI Ethics and Responsible Usage in Media'</w:t>
      </w:r>
    </w:p>
    <w:p>
      <w:pPr>
        <w:pStyle w:val="MR_BulletPoint"/>
      </w:pPr>
      <w:r>
        <w:t>• Participated in a collaborative research project on AI methodologies in editorial contexts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SKILLS</w:t>
            </w:r>
          </w:p>
        </w:tc>
      </w:tr>
    </w:tbl>
    <w:p>
      <w:pPr>
        <w:pStyle w:val="MR_SkillCategory"/>
      </w:pPr>
      <w:r>
        <w:t>TECHNICAL</w:t>
      </w:r>
    </w:p>
    <w:p>
      <w:pPr>
        <w:pStyle w:val="MR_SkillList"/>
      </w:pPr>
      <w:r>
        <w:t>AI technologies, Data Science, Data Analysis, Machine Learning Applications, Consumer Product Development, Large Scale Distributed Systems, LLM Orchestration, Python, SQL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</w:pPr>
      <w:r>
        <w:t>Collaboration with Product and Technological Teams, Editorial Operations, Decision-making, Organization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PROJECTS</w:t>
            </w:r>
          </w:p>
        </w:tc>
      </w:tr>
    </w:tbl>
    <w:p>
      <w:pPr/>
    </w:p>
    <w:sectPr w:rsidR="00FC693F" w:rsidRPr="0006063C" w:rsidSect="00034616">
      <w:pgSz w:w="12240" w:h="15840"/>
      <w:pgMar w:top="454" w:right="1134" w:bottom="45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240"/>
      <w:ind w:left="0" w:firstLine="0"/>
    </w:pPr>
    <w:rPr>
      <w:rFonts w:ascii="Calibri" w:hAnsi="Calibri"/>
      <w:b/>
      <w:color w:val="000066"/>
      <w:sz w:val="28"/>
    </w:rPr>
  </w:style>
  <w:style w:type="paragraph" w:customStyle="1" w:styleId="MR_Content">
    <w:name w:val="MR_Content"/>
    <w:pPr>
      <w:spacing w:after="120"/>
      <w:ind w:left="283" w:firstLine="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120"/>
      <w:ind w:left="283" w:firstLine="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283" w:hanging="283"/>
    </w:pPr>
    <w:rPr>
      <w:rFonts w:ascii="Calibri" w:hAnsi="Calibri"/>
      <w:sz w:val="22"/>
    </w:rPr>
  </w:style>
  <w:style w:type="paragraph" w:customStyle="1" w:styleId="MR_SummaryText">
    <w:name w:val="MR_SummaryTex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killCategory">
    <w:name w:val="MR_SkillCategory"/>
    <w:pPr>
      <w:spacing w:after="120"/>
      <w:ind w:left="0" w:firstLine="0"/>
    </w:pPr>
    <w:rPr>
      <w:rFonts w:ascii="Calibri" w:hAnsi="Calibri"/>
      <w:b/>
      <w:sz w:val="22"/>
    </w:rPr>
  </w:style>
  <w:style w:type="paragraph" w:customStyle="1" w:styleId="MR_SkillList">
    <w:name w:val="MR_SkillLis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BoxedHeading2Table">
    <w:name w:val="BoxedHeading2Table"/>
    <w:basedOn w:val="Heading2"/>
    <w:pPr>
      <w:keepNext/>
      <w:keepLines w:val="0"/>
      <w:pageBreakBefore w:val="0"/>
      <w:widowControl w:val="0"/>
      <w:outlineLvl w:val="1"/>
      <w:spacing w:before="0" w:after="80" w:line="276" w:lineRule="auto" w:beforeAutospacing="0" w:afterAutospacing="0"/>
      <w:pBdr>
        <w:top w:val="single" w:sz="8" w:space="20" w:color="0D2B7E"/>
        <w:left w:val="single" w:sz="8" w:space="20" w:color="0D2B7E"/>
        <w:bottom w:val="single" w:sz="8" w:space="20" w:color="0D2B7E"/>
        <w:right w:val="single" w:sz="8" w:space="20" w:color="0D2B7E"/>
      </w:pBdr>
    </w:pPr>
    <w:rPr>
      <w:rFonts w:ascii="Calibri" w:hAnsi="Calibri"/>
      <w:b/>
      <w:i w:val="0"/>
      <w:color w:val="0D2B7E"/>
      <w:sz w:val="28"/>
    </w:rPr>
  </w:style>
  <w:style w:type="paragraph" w:customStyle="1" w:styleId="HeaderBoxH2">
    <w:name w:val="HeaderBoxH2"/>
    <w:basedOn w:val="Normal"/>
    <w:pPr>
      <w:keepNext/>
      <w:keepLines w:val="0"/>
      <w:pageBreakBefore w:val="0"/>
      <w:widowControl w:val="0"/>
      <w:outlineLvl w:val="1"/>
      <w:spacing w:before="0" w:after="0" w:line="280" w:lineRule="exact" w:beforeAutospacing="0" w:afterAutospacing="0"/>
    </w:pPr>
    <w:rPr>
      <w:rFonts w:ascii="Calibri" w:hAnsi="Calibri"/>
      <w:b/>
      <w:i w:val="0"/>
      <w:color w:val="0D2B7E"/>
      <w:sz w:val="28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  <w:style w:type="paragraph" w:customStyle="1" w:styleId="EmptyParagraph">
    <w:name w:val="EmptyParagraph"/>
    <w:basedOn w:val="Normal"/>
    <w:pPr>
      <w:keepNext w:val="0"/>
      <w:keepLines w:val="0"/>
      <w:pageBreakBefore w:val="0"/>
      <w:widowControl w:val="0"/>
      <w:spacing w:before="0" w:after="0" w:line="20" w:lineRule="exact" w:beforeAutospacing="0" w:afterAutospacing="0"/>
    </w:pPr>
    <w:rPr>
      <w:rFonts w:ascii="Calibri" w:hAnsi="Calibri"/>
      <w:b w:val="0"/>
      <w:i w:val="0"/>
      <w:color w:val="000000"/>
      <w:sz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