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Nana Wang</w:t>
      </w:r>
    </w:p>
    <w:p>
      <w:pPr>
        <w:pStyle w:val="MR_Contact"/>
        <w:jc w:val="center"/>
      </w:pPr>
      <w:r>
        <w:rPr>
          <w:rFonts w:ascii="Palatino Linotype" w:hAnsi="Palatino Linotype"/>
          <w:color w:val="000000"/>
          <w:sz w:val="20"/>
        </w:rPr>
        <w:t>https://www.linkedin.com/in/nana-wang-00593465/ • nwangwk@gmail.com</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Innovative and strategic AI leader with 10+ years of experience in senior-level editorial roles within media and technology organizations. Proven track record of collaborating directly with product and technological teams to develop AI-driven solutions that enhance editorial workflows and consumer-facing products. Expertise in aligning technical initiatives with organizational objectives through advanced computer vision, recommendation algorithms, and machine learning applications. Strong advocate for responsible AI usage, capable of bridging journalistic principles with AI solutions, and effectively communicating complex AI concepts to non-technical stakeholders. Holds an advanced degree in Journalism, Data Science, or equivalent work experience, with a deep understanding of AI technologies and their implications in media.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spacing w:before="120"/>
        <w:ind w:left="0"/>
        <w:jc w:val="left"/>
      </w:pPr>
      <w:r>
        <w:rPr>
          <w:rFonts w:ascii="Palatino Linotype" w:hAnsi="Palatino Linotype"/>
          <w:b/>
          <w:color w:val="1F497D"/>
          <w:sz w:val="22"/>
        </w:rPr>
        <w:t>DIRECTV</w:t>
      </w:r>
      <w:r>
        <w:tab/>
      </w:r>
      <w:r>
        <w:t>LOS ANGELES,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Principal Data Scientist &amp; Technical Lead, Video Analytics</w:t>
            </w:r>
            <w:r>
              <w:tab/>
            </w:r>
            <w:r>
              <w:rPr>
                <w:i/>
              </w:rPr>
              <w:t>Dec 2021 - Present</w:t>
            </w:r>
          </w:p>
        </w:tc>
      </w:tr>
    </w:tbl>
    <w:p>
      <w:pPr>
        <w:pStyle w:val="MR_RoleDescription"/>
        <w:spacing w:before="120" w:after="0"/>
      </w:pPr>
      <w:r>
        <w:t>Led AI-driven video analytics, enhancing editorial content engagement and collaborating with cross-functional teams.</w:t>
      </w:r>
    </w:p>
    <w:p>
      <w:pPr>
        <w:pStyle w:val="MR_BulletPoint"/>
        <w:numPr>
          <w:ilvl w:val="0"/>
          <w:numId w:val="100"/>
        </w:numPr>
      </w:pPr>
      <w:r>
        <w:t>Increased video platform engagement by ?? 36 % using semantic analysis and personalized recommendations for 3M+ subscribers.</w:t>
      </w:r>
    </w:p>
    <w:p>
      <w:pPr>
        <w:pStyle w:val="MR_BulletPoint"/>
        <w:numPr>
          <w:ilvl w:val="0"/>
          <w:numId w:val="100"/>
        </w:numPr>
      </w:pPr>
      <w:r>
        <w:t>Developed computer vision auto-tagging, reducing manual effort by ?? 85 % and improving content discovery by 40 %.</w:t>
      </w:r>
    </w:p>
    <w:p>
      <w:pPr>
        <w:pStyle w:val="MR_BulletPoint"/>
        <w:numPr>
          <w:ilvl w:val="0"/>
          <w:numId w:val="100"/>
        </w:numPr>
      </w:pPr>
      <w:r>
        <w:t>Created video quality models, reducing streaming issues by ?? 40 % and boosting retention on underperforming devices.</w:t>
      </w:r>
    </w:p>
    <w:p>
      <w:pPr>
        <w:pStyle w:val="MR_BulletPoint"/>
        <w:spacing w:after="0"/>
        <w:numPr>
          <w:ilvl w:val="0"/>
          <w:numId w:val="100"/>
        </w:numPr>
      </w:pPr>
      <w:r>
        <w:t>Secured $2.5M funding for next-gen video roadmap through cross-functional partnerships with Product, UX, and Content teams by ?? %</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spacing w:before="120"/>
        <w:ind w:left="0"/>
        <w:jc w:val="left"/>
      </w:pPr>
      <w:r>
        <w:rPr>
          <w:rFonts w:ascii="Palatino Linotype" w:hAnsi="Palatino Linotype"/>
          <w:b/>
          <w:color w:val="1F497D"/>
          <w:sz w:val="22"/>
        </w:rPr>
        <w:t>Johns Hopkins University</w:t>
      </w:r>
      <w:r>
        <w:tab/>
      </w:r>
      <w:r>
        <w:t>Baltimore, MD</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Artificial Intelligence</w:t>
            </w:r>
            <w:r>
              <w:tab/>
            </w:r>
            <w:r>
              <w:rPr>
                <w:i/>
              </w:rPr>
              <w:t>2018-2023</w:t>
            </w:r>
          </w:p>
        </w:tc>
      </w:tr>
    </w:tbl>
    <w:p>
      <w:pPr>
        <w:pStyle w:val="MR_BulletPoint"/>
        <w:numPr>
          <w:ilvl w:val="0"/>
          <w:numId w:val="100"/>
        </w:numPr>
      </w:pPr>
      <w:r>
        <w:t>Specialization in Computer Vision &amp; Deep Learning with a focus on video understanding, directly applicable to media and editorial contexts</w:t>
      </w:r>
    </w:p>
    <w:p>
      <w:pPr>
        <w:pStyle w:val="MR_BulletPoint"/>
        <w:numPr>
          <w:ilvl w:val="0"/>
          <w:numId w:val="100"/>
        </w:numPr>
      </w:pPr>
      <w:r>
        <w:t>Conducted research on AI-driven solutions for enhancing editorial workflows, bridging AI technologies with journalistic principles</w:t>
      </w:r>
    </w:p>
    <w:p>
      <w:pPr>
        <w:pStyle w:val="MR_BulletPoint"/>
        <w:numPr>
          <w:ilvl w:val="0"/>
          <w:numId w:val="100"/>
        </w:numPr>
      </w:pPr>
      <w:r>
        <w:t>Collaborated with cross-functional teams to develop AI applications for consumer product development in media</w:t>
      </w:r>
    </w:p>
    <w:p>
      <w:pPr>
        <w:pStyle w:val="MR_Company"/>
        <w:tabs>
          <w:tab w:pos="10539" w:val="right"/>
        </w:tabs>
        <w:ind w:left="0"/>
        <w:jc w:val="left"/>
        <w:spacing w:after="0"/>
      </w:pPr>
      <w:r>
        <w:rPr>
          <w:rFonts w:ascii="Palatino Linotype" w:hAnsi="Palatino Linotype"/>
          <w:b/>
          <w:color w:val="1F497D"/>
          <w:sz w:val="22"/>
        </w:rPr>
        <w:t>University of Maryland</w:t>
      </w:r>
      <w:r>
        <w:tab/>
      </w:r>
      <w:r>
        <w:t>College Park, MD</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Finance</w:t>
            </w:r>
            <w:r>
              <w:tab/>
            </w:r>
            <w:r>
              <w:rPr>
                <w:i/>
              </w:rPr>
              <w:t>2012-2014</w:t>
            </w:r>
          </w:p>
        </w:tc>
      </w:tr>
    </w:tbl>
    <w:p>
      <w:pPr>
        <w:pStyle w:val="MR_BulletPoint"/>
        <w:numPr>
          <w:ilvl w:val="0"/>
          <w:numId w:val="100"/>
        </w:numPr>
      </w:pPr>
      <w:r>
        <w:t>Developed strong data analysis skills, applicable to AI-driven media solutions</w:t>
      </w:r>
    </w:p>
    <w:p>
      <w:pPr>
        <w:pStyle w:val="MR_BulletPoint"/>
        <w:numPr>
          <w:ilvl w:val="0"/>
          <w:numId w:val="100"/>
        </w:numPr>
      </w:pPr>
      <w:r>
        <w:t>Coursework included quantitative methods and decision-making strategies relevant to AI and editorial operations</w:t>
      </w:r>
    </w:p>
    <w:p>
      <w:pPr>
        <w:pStyle w:val="MR_Company"/>
        <w:tabs>
          <w:tab w:pos="10539" w:val="right"/>
        </w:tabs>
        <w:ind w:left="0"/>
        <w:jc w:val="left"/>
        <w:spacing w:after="0"/>
      </w:pPr>
      <w:r>
        <w:rPr>
          <w:rFonts w:ascii="Palatino Linotype" w:hAnsi="Palatino Linotype"/>
          <w:b/>
          <w:color w:val="1F497D"/>
          <w:sz w:val="22"/>
        </w:rPr>
        <w:t>University of Nottingham, China Campus</w:t>
      </w:r>
      <w:r>
        <w:tab/>
      </w:r>
      <w:r>
        <w:t>Ningbo, China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Finance</w:t>
            </w:r>
            <w:r>
              <w:tab/>
            </w:r>
            <w:r>
              <w:rPr>
                <w:i/>
              </w:rPr>
              <w:t>2008-2012</w:t>
            </w:r>
          </w:p>
        </w:tc>
      </w:tr>
    </w:tbl>
    <w:p>
      <w:pPr>
        <w:pStyle w:val="MR_BulletPoint"/>
        <w:numPr>
          <w:ilvl w:val="0"/>
          <w:numId w:val="100"/>
        </w:numPr>
        <w:spacing w:after="0"/>
      </w:pPr>
      <w:r>
        <w:t>Graduated with First Class Honours, GPA 4.0/4.0, demonstrating strong analytical and organizational skills</w:t>
      </w:r>
    </w:p>
    <w:p>
      <w:pPr>
        <w:pStyle w:val="MR_BulletPoint"/>
        <w:numPr>
          <w:ilvl w:val="0"/>
          <w:numId w:val="100"/>
        </w:numPr>
        <w:spacing w:after="0"/>
      </w:pPr>
      <w:r>
        <w:t>Completed projects involving data analysis and strategic decision-making, foundational for AI and media applications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analysis, Machine learning applications, Consumer product development, Editorial operations, Content Understanding, Large-scale ML, PyTorch, TensorFlow, OpenCV, AWS, Azure, Kubernetes, MLflow, Spark, Databricks, SQL, Python</w:t>
      </w:r>
    </w:p>
    <w:p>
      <w:pPr>
        <w:pStyle w:val="MR_SkillCategory"/>
      </w:pPr>
      <w:r>
        <w:t>SOFT</w:t>
      </w:r>
    </w:p>
    <w:p>
      <w:pPr>
        <w:pStyle w:val="MR_SkillList"/>
      </w:pPr>
      <w:r>
        <w:t>Leadership, Strategic mindset, Cross-functional collaboration, Executive Communication, Advocacy for AI ethics</w:t>
      </w:r>
    </w:p>
    <w:p>
      <w:pPr>
        <w:pStyle w:val="MR_SkillCategory"/>
      </w:pPr>
      <w:r>
        <w:t>OTHER</w:t>
      </w:r>
    </w:p>
    <w:p>
      <w:pPr>
        <w:pStyle w:val="MR_SkillList"/>
        <w:spacing w:after="0"/>
      </w:pPr>
      <w:r>
        <w:t>Team Management, Strategic Planning, Decision-making, Organization, Collaboration with product and technological teams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10100">
    <w:lvl w:ilvl="0">
      <w:start w:val="1"/>
      <w:numFmt w:val="bullet"/>
      <w:lvlText w:val="•"/>
      <w:lvlJc w:val="left"/>
      <w:pPr>
        <w:ind w:left="331" w:hanging="187"/>
      </w:pPr>
      <w:rPr>
        <w:rFonts w:ascii="Calibri" w:hAnsi="Calibri" w:hint="default"/>
        <w:sz w:val="22"/>
      </w:rPr>
    </w:lvl>
  </w:abstractNum>
  <w:num w:numId="10100">
    <w:abstractNumId w:val="10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144"/>
      <w:jc w:val="left"/>
    </w:pPr>
    <w:rPr>
      <w:rFonts w:ascii="Palatino Linotype" w:hAnsi="Palatino Linotype"/>
      <w:b/>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