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0" w:after="0" w:line="276" w:lineRule="auto"/>
        <w:jc w:val="center"/>
      </w:pPr>
      <w:r>
        <w:rPr>
          <w:rFonts w:ascii="Calibri" w:hAnsi="Calibri"/>
          <w:b/>
          <w:i w:val="0"/>
          <w:color w:val="000000"/>
          <w:sz w:val="36"/>
        </w:rPr>
        <w:t>Nana Wang</w:t>
      </w:r>
    </w:p>
    <w:p>
      <w:pPr>
        <w:spacing w:before="0" w:after="240" w:line="240" w:lineRule="auto"/>
        <w:jc w:val="center"/>
      </w:pPr>
      <w:r>
        <w:rPr>
          <w:rFonts w:ascii="Calibri" w:hAnsi="Calibri"/>
          <w:b w:val="0"/>
          <w:i w:val="0"/>
          <w:sz w:val="20"/>
        </w:rPr>
        <w:t>301-661-5091 | nwangwk@gmail.com | https://www.linkedin.com/in/nana-wang-00593465/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368"/>
      </w:tblGrid>
      <w:tr>
        <w:tc>
          <w:tcPr>
            <w:tcW w:type="dxa" w:w="10368"/>
            <w:tcBorders>
              <w:bottom w:val="single" w:sz="4" w:space="0" w:color="2B579A"/>
            </w:tcBorders>
            <w:shd w:fill="EAF1FA" w:val="clear"/>
          </w:tcPr>
          <w:p>
            <w:pPr>
              <w:spacing w:before="40" w:after="40" w:line="240" w:lineRule="auto"/>
              <w:jc w:val="left"/>
            </w:pPr>
            <w:r>
              <w:rPr>
                <w:rFonts w:ascii="Calibri" w:hAnsi="Calibri"/>
                <w:b/>
                <w:i w:val="0"/>
                <w:color w:val="2B579A"/>
                <w:sz w:val="28"/>
              </w:rPr>
              <w:t>SUMMARY</w:t>
            </w:r>
          </w:p>
        </w:tc>
      </w:tr>
    </w:tbl>
    <w:p>
      <w:pPr>
        <w:spacing w:before="120" w:after="120" w:line="240" w:lineRule="auto"/>
      </w:pPr>
      <w:r>
        <w:rPr>
          <w:rFonts w:ascii="Calibri" w:hAnsi="Calibri"/>
          <w:b w:val="0"/>
          <w:i w:val="0"/>
          <w:sz w:val="22"/>
        </w:rPr>
        <w:t>Experienced data science leader with a proven track record of delivering impactful solutions across multiple industries. Skilled in building and leading high-performing teams, developing innovative data products, and driving business growth through data-driven insights.</w:t>
      </w:r>
    </w:p>
    <w:p>
      <w:pPr>
        <w:pStyle w:val="ListBullet"/>
        <w:spacing w:before="120" w:after="120" w:line="240" w:lineRule="auto"/>
      </w:pPr>
      <w:r>
        <w:rPr>
          <w:rFonts w:ascii="Calibri" w:hAnsi="Calibri"/>
          <w:b w:val="0"/>
          <w:i w:val="0"/>
          <w:sz w:val="22"/>
        </w:rPr>
        <w:t>Led cross-functional teams to deliver data science solutions that increased revenue by 15%.</w:t>
      </w:r>
    </w:p>
    <w:p>
      <w:pPr>
        <w:pStyle w:val="ListBullet"/>
        <w:spacing w:before="120" w:after="120" w:line="240" w:lineRule="auto"/>
      </w:pPr>
      <w:r>
        <w:rPr>
          <w:rFonts w:ascii="Calibri" w:hAnsi="Calibri"/>
          <w:b w:val="0"/>
          <w:i w:val="0"/>
          <w:sz w:val="22"/>
        </w:rPr>
        <w:t>Developed and implemented machine learning models that improved operational efficiency by 20%.</w:t>
      </w:r>
    </w:p>
    <w:p>
      <w:pPr>
        <w:pStyle w:val="ListBullet"/>
        <w:spacing w:before="120" w:after="120" w:line="240" w:lineRule="auto"/>
      </w:pPr>
      <w:r>
        <w:rPr>
          <w:rFonts w:ascii="Calibri" w:hAnsi="Calibri"/>
          <w:b w:val="0"/>
          <w:i w:val="0"/>
          <w:sz w:val="22"/>
        </w:rPr>
        <w:t>Established data science best practices and frameworks, accelerating project delivery by 25%.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368"/>
      </w:tblGrid>
      <w:tr>
        <w:tc>
          <w:tcPr>
            <w:tcW w:type="dxa" w:w="10368"/>
            <w:tcBorders>
              <w:bottom w:val="single" w:sz="4" w:space="0" w:color="2B579A"/>
            </w:tcBorders>
            <w:shd w:fill="EAF1FA" w:val="clear"/>
          </w:tcPr>
          <w:p>
            <w:pPr>
              <w:spacing w:before="40" w:after="40" w:line="240" w:lineRule="auto"/>
              <w:jc w:val="left"/>
            </w:pPr>
            <w:r>
              <w:rPr>
                <w:rFonts w:ascii="Calibri" w:hAnsi="Calibri"/>
                <w:b/>
                <w:i w:val="0"/>
                <w:color w:val="2B579A"/>
                <w:sz w:val="28"/>
              </w:rPr>
              <w:t>EXPERIENCE</w:t>
            </w:r>
          </w:p>
        </w:tc>
      </w:tr>
    </w:tbl>
    <w:p>
      <w:pPr>
        <w:tabs>
          <w:tab w:pos="10080" w:val="right"/>
        </w:tabs>
        <w:spacing w:before="120" w:after="0" w:line="240" w:lineRule="auto"/>
      </w:pPr>
      <w:r>
        <w:rPr>
          <w:rFonts w:ascii="Calibri" w:hAnsi="Calibri"/>
          <w:b/>
          <w:i w:val="0"/>
          <w:color w:val="2B579A"/>
          <w:sz w:val="22"/>
        </w:rPr>
        <w:t>DIRECTV</w:t>
      </w:r>
      <w:r>
        <w:tab/>
      </w:r>
      <w:r>
        <w:rPr>
          <w:rFonts w:ascii="Calibri" w:hAnsi="Calibri"/>
          <w:b/>
          <w:i w:val="0"/>
          <w:color w:val="2B579A"/>
          <w:sz w:val="22"/>
        </w:rPr>
        <w:t>LOS ANGELES, CA</w:t>
      </w:r>
    </w:p>
    <w:p>
      <w:pPr>
        <w:tabs>
          <w:tab w:pos="10080" w:val="right"/>
        </w:tabs>
        <w:spacing w:before="0" w:after="60" w:line="240" w:lineRule="auto"/>
      </w:pPr>
      <w:r>
        <w:rPr>
          <w:rFonts w:ascii="Calibri" w:hAnsi="Calibri"/>
          <w:b w:val="0"/>
          <w:i/>
          <w:color w:val="4472C4"/>
          <w:sz w:val="22"/>
        </w:rPr>
        <w:t>Principal Data Scientist</w:t>
      </w:r>
      <w:r>
        <w:tab/>
      </w:r>
      <w:r>
        <w:rPr>
          <w:rFonts w:ascii="Calibri" w:hAnsi="Calibri"/>
          <w:b w:val="0"/>
          <w:i/>
          <w:color w:val="4472C4"/>
          <w:sz w:val="22"/>
        </w:rPr>
        <w:t>Dec 2021 - Present</w:t>
      </w:r>
    </w:p>
    <w:p>
      <w:pPr>
        <w:spacing w:before="120" w:after="60" w:line="240" w:lineRule="auto"/>
      </w:pPr>
      <w:r>
        <w:rPr>
          <w:rFonts w:ascii="Calibri" w:hAnsi="Calibri"/>
          <w:b/>
          <w:i w:val="0"/>
          <w:sz w:val="22"/>
        </w:rPr>
        <w:t>Lead a DS team driving streaming quality, user engagement, and ops efficiency for 3M+ subscribers</w:t>
      </w:r>
    </w:p>
    <w:p>
      <w:pPr>
        <w:pStyle w:val="ListBullet"/>
        <w:spacing w:before="0" w:after="0" w:line="240" w:lineRule="auto"/>
      </w:pPr>
      <w:r>
        <w:rPr>
          <w:rFonts w:ascii="Calibri" w:hAnsi="Calibri"/>
          <w:b w:val="0"/>
          <w:i w:val="0"/>
          <w:sz w:val="22"/>
        </w:rPr>
        <w:t>Cut app crashes 40% on underperforming devices, boosting stability for 3M subscribers.</w:t>
      </w:r>
    </w:p>
    <w:p>
      <w:pPr>
        <w:pStyle w:val="ListBullet"/>
        <w:spacing w:before="0" w:after="0" w:line="240" w:lineRule="auto"/>
      </w:pPr>
      <w:r>
        <w:rPr>
          <w:rFonts w:ascii="Calibri" w:hAnsi="Calibri"/>
          <w:b w:val="0"/>
          <w:i w:val="0"/>
          <w:sz w:val="22"/>
        </w:rPr>
        <w:t>Launched an AI model reducing call-back rates 20% for 8,000+ service agents.</w:t>
      </w:r>
    </w:p>
    <w:p>
      <w:pPr>
        <w:pStyle w:val="ListBullet"/>
        <w:spacing w:before="0" w:after="0" w:line="240" w:lineRule="auto"/>
      </w:pPr>
      <w:r>
        <w:rPr>
          <w:rFonts w:ascii="Calibri" w:hAnsi="Calibri"/>
          <w:b w:val="0"/>
          <w:i w:val="0"/>
          <w:sz w:val="22"/>
        </w:rPr>
        <w:t>Achieved 95% churn accuracy, saving $2M/year with advanced ML strategies.</w:t>
      </w:r>
    </w:p>
    <w:p>
      <w:pPr>
        <w:tabs>
          <w:tab w:pos="10080" w:val="right"/>
        </w:tabs>
        <w:spacing w:before="120" w:after="0" w:line="240" w:lineRule="auto"/>
      </w:pPr>
      <w:r>
        <w:rPr>
          <w:rFonts w:ascii="Calibri" w:hAnsi="Calibri"/>
          <w:b/>
          <w:i w:val="0"/>
          <w:color w:val="2B579A"/>
          <w:sz w:val="22"/>
        </w:rPr>
        <w:t>Landmark Health LLC</w:t>
      </w:r>
      <w:r>
        <w:tab/>
      </w:r>
      <w:r>
        <w:rPr>
          <w:rFonts w:ascii="Calibri" w:hAnsi="Calibri"/>
          <w:b/>
          <w:i w:val="0"/>
          <w:color w:val="2B579A"/>
          <w:sz w:val="22"/>
        </w:rPr>
        <w:t>Huntington Beach, CA</w:t>
      </w:r>
    </w:p>
    <w:p>
      <w:pPr>
        <w:tabs>
          <w:tab w:pos="10080" w:val="right"/>
        </w:tabs>
        <w:spacing w:before="0" w:after="60" w:line="240" w:lineRule="auto"/>
      </w:pPr>
      <w:r>
        <w:rPr>
          <w:rFonts w:ascii="Calibri" w:hAnsi="Calibri"/>
          <w:b w:val="0"/>
          <w:i/>
          <w:color w:val="4472C4"/>
          <w:sz w:val="22"/>
        </w:rPr>
        <w:t>Promoted from Data Scientist to Sr Data Scientist</w:t>
      </w:r>
      <w:r>
        <w:tab/>
      </w:r>
      <w:r>
        <w:rPr>
          <w:rFonts w:ascii="Calibri" w:hAnsi="Calibri"/>
          <w:b w:val="0"/>
          <w:i/>
          <w:color w:val="4472C4"/>
          <w:sz w:val="22"/>
        </w:rPr>
        <w:t>Jul 2019 - Sep 202</w:t>
      </w:r>
    </w:p>
    <w:p>
      <w:pPr>
        <w:spacing w:before="120" w:after="60" w:line="240" w:lineRule="auto"/>
      </w:pPr>
      <w:r>
        <w:rPr>
          <w:rFonts w:ascii="Calibri" w:hAnsi="Calibri"/>
          <w:b/>
          <w:i w:val="0"/>
          <w:sz w:val="22"/>
        </w:rPr>
        <w:t>Oversaw a predictive analytics team of five DS, improving patient outcomes for 500K+ records</w:t>
      </w:r>
    </w:p>
    <w:p>
      <w:pPr>
        <w:pStyle w:val="ListBullet"/>
        <w:spacing w:before="0" w:after="0" w:line="240" w:lineRule="auto"/>
      </w:pPr>
      <w:r>
        <w:rPr>
          <w:rFonts w:ascii="Calibri" w:hAnsi="Calibri"/>
          <w:b w:val="0"/>
          <w:i w:val="0"/>
          <w:sz w:val="22"/>
        </w:rPr>
        <w:t>Created ROADS Data Science framework, increased team productivity by 30%, boosted team efficiency 20%</w:t>
      </w:r>
    </w:p>
    <w:p>
      <w:pPr>
        <w:pStyle w:val="ListBullet"/>
        <w:spacing w:before="0" w:after="0" w:line="240" w:lineRule="auto"/>
      </w:pPr>
      <w:r>
        <w:rPr>
          <w:rFonts w:ascii="Calibri" w:hAnsi="Calibri"/>
          <w:b w:val="0"/>
          <w:i w:val="0"/>
          <w:sz w:val="22"/>
        </w:rPr>
        <w:t>Rebuilt ER models, cutting ER visits 15% via real-time risk alerts for high-acuity patients.</w:t>
      </w:r>
    </w:p>
    <w:p>
      <w:pPr>
        <w:pStyle w:val="ListBullet"/>
        <w:spacing w:before="0" w:after="0" w:line="240" w:lineRule="auto"/>
      </w:pPr>
      <w:r>
        <w:rPr>
          <w:rFonts w:ascii="Calibri" w:hAnsi="Calibri"/>
          <w:b w:val="0"/>
          <w:i w:val="0"/>
          <w:sz w:val="22"/>
        </w:rPr>
        <w:t>Reduced false positives by 25% with rigorous data workflows and validation logic.</w:t>
      </w:r>
    </w:p>
    <w:p>
      <w:pPr>
        <w:tabs>
          <w:tab w:pos="10080" w:val="right"/>
        </w:tabs>
        <w:spacing w:before="120" w:after="0" w:line="240" w:lineRule="auto"/>
      </w:pPr>
      <w:r>
        <w:rPr>
          <w:rFonts w:ascii="Calibri" w:hAnsi="Calibri"/>
          <w:b/>
          <w:i w:val="0"/>
          <w:color w:val="2B579A"/>
          <w:sz w:val="22"/>
        </w:rPr>
        <w:t>Capital Blue Cross</w:t>
      </w:r>
      <w:r>
        <w:tab/>
      </w:r>
      <w:r>
        <w:rPr>
          <w:rFonts w:ascii="Calibri" w:hAnsi="Calibri"/>
          <w:b/>
          <w:i w:val="0"/>
          <w:color w:val="2B579A"/>
          <w:sz w:val="22"/>
        </w:rPr>
        <w:t>Harrisburg, PA</w:t>
      </w:r>
    </w:p>
    <w:p>
      <w:pPr>
        <w:tabs>
          <w:tab w:pos="10080" w:val="right"/>
        </w:tabs>
        <w:spacing w:before="0" w:after="60" w:line="240" w:lineRule="auto"/>
      </w:pPr>
      <w:r>
        <w:rPr>
          <w:rFonts w:ascii="Calibri" w:hAnsi="Calibri"/>
          <w:b w:val="0"/>
          <w:i/>
          <w:color w:val="4472C4"/>
          <w:sz w:val="22"/>
        </w:rPr>
        <w:t>Promoted from Business Consultant to Sr. Business Consultant</w:t>
      </w:r>
      <w:r>
        <w:tab/>
      </w:r>
      <w:r>
        <w:rPr>
          <w:rFonts w:ascii="Calibri" w:hAnsi="Calibri"/>
          <w:b w:val="0"/>
          <w:i/>
          <w:color w:val="4472C4"/>
          <w:sz w:val="22"/>
        </w:rPr>
        <w:t>Apr 2017 - Jul 2019</w:t>
      </w:r>
    </w:p>
    <w:p>
      <w:pPr>
        <w:spacing w:before="120" w:after="60" w:line="240" w:lineRule="auto"/>
      </w:pPr>
      <w:r>
        <w:rPr>
          <w:rFonts w:ascii="Calibri" w:hAnsi="Calibri"/>
          <w:b/>
          <w:i w:val="0"/>
          <w:sz w:val="22"/>
        </w:rPr>
        <w:t>Advised on enterprise data strategies, compliance, and reporting governance</w:t>
      </w:r>
    </w:p>
    <w:p>
      <w:pPr>
        <w:pStyle w:val="ListBullet"/>
        <w:spacing w:before="0" w:after="0" w:line="240" w:lineRule="auto"/>
      </w:pPr>
      <w:r>
        <w:rPr>
          <w:rFonts w:ascii="Calibri" w:hAnsi="Calibri"/>
          <w:b w:val="0"/>
          <w:i w:val="0"/>
          <w:sz w:val="22"/>
        </w:rPr>
        <w:t>Streamlined ETL pipelines, trimming data discrepancies 40% and boosting reliability.</w:t>
      </w:r>
    </w:p>
    <w:p>
      <w:pPr>
        <w:pStyle w:val="ListBullet"/>
        <w:spacing w:before="0" w:after="0" w:line="240" w:lineRule="auto"/>
      </w:pPr>
      <w:r>
        <w:rPr>
          <w:rFonts w:ascii="Calibri" w:hAnsi="Calibri"/>
          <w:b w:val="0"/>
          <w:i w:val="0"/>
          <w:sz w:val="22"/>
        </w:rPr>
        <w:t>Led data-governance revamp, improving regulatory reporting accuracy by 30%.</w:t>
      </w:r>
    </w:p>
    <w:p>
      <w:pPr>
        <w:tabs>
          <w:tab w:pos="10080" w:val="right"/>
        </w:tabs>
        <w:spacing w:before="120" w:after="0" w:line="240" w:lineRule="auto"/>
      </w:pPr>
      <w:r>
        <w:rPr>
          <w:rFonts w:ascii="Calibri" w:hAnsi="Calibri"/>
          <w:b/>
          <w:i w:val="0"/>
          <w:color w:val="2B579A"/>
          <w:sz w:val="22"/>
        </w:rPr>
        <w:t>Pennsylvania Department of Education</w:t>
      </w:r>
      <w:r>
        <w:tab/>
      </w:r>
      <w:r>
        <w:rPr>
          <w:rFonts w:ascii="Calibri" w:hAnsi="Calibri"/>
          <w:b/>
          <w:i w:val="0"/>
          <w:color w:val="2B579A"/>
          <w:sz w:val="22"/>
        </w:rPr>
        <w:t>Harrisburg, PA</w:t>
      </w:r>
    </w:p>
    <w:p>
      <w:pPr>
        <w:tabs>
          <w:tab w:pos="10080" w:val="right"/>
        </w:tabs>
        <w:spacing w:before="0" w:after="60" w:line="240" w:lineRule="auto"/>
      </w:pPr>
      <w:r>
        <w:rPr>
          <w:rFonts w:ascii="Calibri" w:hAnsi="Calibri"/>
          <w:b w:val="0"/>
          <w:i/>
          <w:color w:val="4472C4"/>
          <w:sz w:val="22"/>
        </w:rPr>
        <w:t>Data Analyst &amp; Data Architect</w:t>
      </w:r>
      <w:r>
        <w:tab/>
      </w:r>
      <w:r>
        <w:rPr>
          <w:rFonts w:ascii="Calibri" w:hAnsi="Calibri"/>
          <w:b w:val="0"/>
          <w:i/>
          <w:color w:val="4472C4"/>
          <w:sz w:val="22"/>
        </w:rPr>
        <w:t>Oct 2014 - Feb 2017</w:t>
      </w:r>
    </w:p>
    <w:p>
      <w:pPr>
        <w:spacing w:before="120" w:after="60" w:line="240" w:lineRule="auto"/>
      </w:pPr>
      <w:r>
        <w:rPr>
          <w:rFonts w:ascii="Calibri" w:hAnsi="Calibri"/>
          <w:b/>
          <w:i w:val="0"/>
          <w:sz w:val="22"/>
        </w:rPr>
        <w:t>Modernized statewide education data systems, reducing costs and boosting reliability</w:t>
        <w:tab/>
      </w:r>
    </w:p>
    <w:p>
      <w:pPr>
        <w:pStyle w:val="ListBullet"/>
        <w:spacing w:before="0" w:after="0" w:line="240" w:lineRule="auto"/>
      </w:pPr>
      <w:r>
        <w:rPr>
          <w:rFonts w:ascii="Calibri" w:hAnsi="Calibri"/>
          <w:b w:val="0"/>
          <w:i w:val="0"/>
          <w:sz w:val="22"/>
        </w:rPr>
        <w:t>Lowered vendors costs 40% by migrating platforms, achieving 98% test coverage.</w:t>
      </w:r>
    </w:p>
    <w:p>
      <w:pPr>
        <w:pStyle w:val="ListBullet"/>
        <w:spacing w:before="0" w:after="0" w:line="240" w:lineRule="auto"/>
      </w:pPr>
      <w:r>
        <w:rPr>
          <w:rFonts w:ascii="Calibri" w:hAnsi="Calibri"/>
          <w:b w:val="0"/>
          <w:i w:val="0"/>
          <w:sz w:val="22"/>
        </w:rPr>
        <w:t>Delivered stable pipelines with enhanced automation and performance tracking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368"/>
      </w:tblGrid>
      <w:tr>
        <w:tc>
          <w:tcPr>
            <w:tcW w:type="dxa" w:w="10368"/>
            <w:tcBorders>
              <w:bottom w:val="single" w:sz="4" w:space="0" w:color="2B579A"/>
            </w:tcBorders>
            <w:shd w:fill="EAF1FA" w:val="clear"/>
          </w:tcPr>
          <w:p>
            <w:pPr>
              <w:spacing w:before="40" w:after="40" w:line="240" w:lineRule="auto"/>
              <w:jc w:val="left"/>
            </w:pPr>
            <w:r>
              <w:rPr>
                <w:rFonts w:ascii="Calibri" w:hAnsi="Calibri"/>
                <w:b/>
                <w:i w:val="0"/>
                <w:color w:val="2B579A"/>
                <w:sz w:val="28"/>
              </w:rPr>
              <w:t>EDUCATION</w:t>
            </w:r>
          </w:p>
        </w:tc>
      </w:tr>
    </w:tbl>
    <w:p>
      <w:pPr>
        <w:tabs>
          <w:tab w:pos="10080" w:val="right"/>
        </w:tabs>
        <w:spacing w:before="120" w:after="0" w:line="240" w:lineRule="auto"/>
      </w:pPr>
      <w:r>
        <w:rPr>
          <w:rFonts w:ascii="Calibri" w:hAnsi="Calibri"/>
          <w:b/>
          <w:i w:val="0"/>
          <w:color w:val="2B579A"/>
          <w:sz w:val="22"/>
        </w:rPr>
        <w:t>MS in Artificial Intelligence - Johns Hopkins University, US</w:t>
      </w:r>
      <w:r>
        <w:tab/>
      </w:r>
      <w:r>
        <w:rPr>
          <w:rFonts w:ascii="Calibri" w:hAnsi="Calibri"/>
          <w:b/>
          <w:i w:val="0"/>
          <w:color w:val="2B579A"/>
          <w:sz w:val="22"/>
        </w:rPr>
        <w:t>2018-2023</w:t>
      </w:r>
    </w:p>
    <w:p>
      <w:pPr>
        <w:spacing w:before="0" w:after="60" w:line="240" w:lineRule="auto"/>
      </w:pPr>
      <w:r>
        <w:rPr>
          <w:rFonts w:ascii="Calibri" w:hAnsi="Calibri"/>
          <w:b w:val="0"/>
          <w:i w:val="0"/>
          <w:sz w:val="22"/>
        </w:rPr>
        <w:t>Completed 18 courses with a focus on AI, ML and Data Science while working full time</w:t>
      </w:r>
    </w:p>
    <w:p>
      <w:pPr>
        <w:tabs>
          <w:tab w:pos="10080" w:val="right"/>
        </w:tabs>
        <w:spacing w:before="120" w:after="0" w:line="240" w:lineRule="auto"/>
      </w:pPr>
      <w:r>
        <w:rPr>
          <w:rFonts w:ascii="Calibri" w:hAnsi="Calibri"/>
          <w:b/>
          <w:i w:val="0"/>
          <w:color w:val="2B579A"/>
          <w:sz w:val="22"/>
        </w:rPr>
        <w:t>MS in Finance - University of Maryland, US</w:t>
      </w:r>
      <w:r>
        <w:tab/>
      </w:r>
      <w:r>
        <w:rPr>
          <w:rFonts w:ascii="Calibri" w:hAnsi="Calibri"/>
          <w:b/>
          <w:i w:val="0"/>
          <w:color w:val="2B579A"/>
          <w:sz w:val="22"/>
        </w:rPr>
        <w:t>2012-2014</w:t>
      </w:r>
    </w:p>
    <w:p>
      <w:pPr>
        <w:tabs>
          <w:tab w:pos="10080" w:val="right"/>
        </w:tabs>
        <w:spacing w:before="120" w:after="0" w:line="240" w:lineRule="auto"/>
      </w:pPr>
      <w:r>
        <w:rPr>
          <w:rFonts w:ascii="Calibri" w:hAnsi="Calibri"/>
          <w:b/>
          <w:i w:val="0"/>
          <w:color w:val="2B579A"/>
          <w:sz w:val="22"/>
        </w:rPr>
        <w:t>BS in Finance - University of Nottingham, China</w:t>
      </w:r>
      <w:r>
        <w:tab/>
      </w:r>
      <w:r>
        <w:rPr>
          <w:rFonts w:ascii="Calibri" w:hAnsi="Calibri"/>
          <w:b/>
          <w:i w:val="0"/>
          <w:color w:val="2B579A"/>
          <w:sz w:val="22"/>
        </w:rPr>
        <w:t>2008-2012</w:t>
      </w:r>
    </w:p>
    <w:p>
      <w:pPr>
        <w:spacing w:before="0" w:after="60" w:line="240" w:lineRule="auto"/>
      </w:pPr>
      <w:r>
        <w:rPr>
          <w:rFonts w:ascii="Calibri" w:hAnsi="Calibri"/>
          <w:b w:val="0"/>
          <w:i w:val="0"/>
          <w:sz w:val="22"/>
        </w:rPr>
        <w:t>GPA 4.0/4.0, First Hours Degree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368"/>
      </w:tblGrid>
      <w:tr>
        <w:tc>
          <w:tcPr>
            <w:tcW w:type="dxa" w:w="10368"/>
            <w:tcBorders>
              <w:bottom w:val="single" w:sz="4" w:space="0" w:color="2B579A"/>
            </w:tcBorders>
            <w:shd w:fill="EAF1FA" w:val="clear"/>
          </w:tcPr>
          <w:p>
            <w:pPr>
              <w:spacing w:before="40" w:after="40" w:line="240" w:lineRule="auto"/>
              <w:jc w:val="left"/>
            </w:pPr>
            <w:r>
              <w:rPr>
                <w:rFonts w:ascii="Calibri" w:hAnsi="Calibri"/>
                <w:b/>
                <w:i w:val="0"/>
                <w:color w:val="2B579A"/>
                <w:sz w:val="28"/>
              </w:rPr>
              <w:t>SKILLS</w:t>
            </w:r>
          </w:p>
        </w:tc>
      </w:tr>
    </w:tbl>
    <w:p>
      <w:pPr>
        <w:spacing w:before="120" w:after="60" w:line="240" w:lineRule="auto"/>
      </w:pPr>
      <w:r>
        <w:rPr>
          <w:rFonts w:ascii="Calibri" w:hAnsi="Calibri"/>
          <w:b w:val="0"/>
          <w:i w:val="0"/>
          <w:sz w:val="22"/>
        </w:rPr>
        <w:t xml:space="preserve">Languages: Python, R, SQL </w:t>
      </w:r>
    </w:p>
    <w:p>
      <w:pPr>
        <w:spacing w:before="120" w:after="60" w:line="240" w:lineRule="auto"/>
      </w:pPr>
      <w:r>
        <w:rPr>
          <w:rFonts w:ascii="Calibri" w:hAnsi="Calibri"/>
          <w:b w:val="0"/>
          <w:i w:val="0"/>
          <w:sz w:val="22"/>
        </w:rPr>
        <w:t>Expertise: Statistics, Experimentation, Analytics Engineering, A/B Testing, Data Infrastructure, Agentic AI</w:t>
      </w:r>
    </w:p>
    <w:p>
      <w:pPr>
        <w:spacing w:before="120" w:after="60" w:line="240" w:lineRule="auto"/>
      </w:pPr>
      <w:r>
        <w:rPr>
          <w:rFonts w:ascii="Calibri" w:hAnsi="Calibri"/>
          <w:b w:val="0"/>
          <w:i w:val="0"/>
          <w:sz w:val="22"/>
        </w:rPr>
        <w:t>Platforms: AWS, Tableau, Spark, Hadoop, S3, Snowflake, Databricks, Azure</w:t>
      </w:r>
    </w:p>
    <w:sectPr w:rsidR="00FC693F" w:rsidRPr="0006063C" w:rsidSect="00034616">
      <w:pgSz w:w="12240" w:h="15840"/>
      <w:pgMar w:top="720" w:right="936" w:bottom="432" w:left="93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