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Company"/>
        <w:tabs>
          <w:tab w:pos="10539" w:val="right"/>
        </w:tabs>
        <w:spacing w:before="120"/>
      </w:pPr>
      <w:r>
        <w:rPr>
          <w:b/>
        </w:rPr>
        <w:t>DIRECTV</w:t>
      </w:r>
      <w:r>
        <w:tab/>
      </w:r>
      <w:r>
        <w:t>LOS ANGELES</w:t>
      </w:r>
    </w:p>
    <w:p>
      <w:pPr>
        <w:tabs>
          <w:tab w:pos="10539" w:val="right"/>
        </w:tabs>
      </w:pPr>
      <w:r>
        <w:rPr>
          <w:b/>
        </w:rPr>
        <w:t>Test Non-Company</w:t>
      </w:r>
      <w:r>
        <w:tab/>
      </w:r>
      <w:r>
        <w:t>Test Location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