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Exact Line Height Test</w:t>
      </w:r>
    </w:p>
    <w:p>
      <w:r>
        <w:t>This document tests section headers with 'exact' line height to verify that header boxes have a compact height with minimal extra space.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p>
      <w:pPr>
        <w:pStyle w:val="BoxedHeading2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REGULAR SECTION HEADER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under a regular section header.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p>
      <w:pPr>
        <w:pStyle w:val="BoxedHeading2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SECTION HEADER WITH LONGER TEXT THAT SHOULD WRAP TO THE NEXT LINE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under a section header with wrapped text.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p>
      <w:pPr>
        <w:pStyle w:val="BoxedHeading2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Section Header with Mixed Case</w:t>
      </w:r>
    </w:p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is content under a section header with mixed case.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">
    <w:name w:val="BoxedHeading2"/>
    <w:basedOn w:val="Heading2"/>
    <w:pPr>
      <w:keepNext/>
      <w:keepLines w:val="0"/>
      <w:pageBreakBefore w:val="0"/>
      <w:widowControl w:val="0"/>
      <w:outlineLvl w:val="1"/>
      <w:spacing w:before="0" w:after="80" w:line="300" w:lineRule="exact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  <w:style w:type="paragraph" w:customStyle="1" w:styleId="ContentParagraph">
    <w:name w:val="ContentParagraph"/>
    <w:basedOn w:val="Normal"/>
    <w:pPr>
      <w:keepNext w:val="0"/>
      <w:keepLines w:val="0"/>
      <w:pageBreakBefore w:val="0"/>
      <w:widowControl w:val="0"/>
      <w:spacing w:before="0" w:after="120" w:line="276" w:lineRule="auto" w:beforeAutospacing="0" w:afterAutospacing="0"/>
    </w:pPr>
    <w:rPr>
      <w:rFonts w:ascii="Calibri" w:hAnsi="Calibri"/>
      <w:b w:val="0"/>
      <w:i w:val="0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