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SEMESTER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Nuryati Ratna Dewi,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 (GANJIL) — Juli–Desember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Juli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Agustus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September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Oktober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November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Desember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Bentuk-Bentuk di Sekitarku: Mengenal Bangun Datar dan Bangun Ruang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Berhitung Asyik dengan Benda Kesayangan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Pola Warna dan Bunyi di Sekelilingku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Ayo Mengukur Tanpa Penggaris!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Semester (ASAS) dan Gelar Karya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minggu pelaksanaan proyek. Minggu dihitung dari tanggal 1 setiap bulan (minggu ke-1 = tanggal 1–7, dst.). Libur 17 Agustus dan hari besar mengikuti kalender pendidikan.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 (GENAP) — Januari–Juni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Januari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Februari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Maret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April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Mei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Juni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Piktogram Kesukaanku: Data Warna dan Buah Favorit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Kiri-Kanan, Depan-Belakang: Petualangan Posisi Benda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Cerita Pecahan: Berbagi Sama Banyak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Sama dengan Berapa? Bermain dengan Simbol "="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Tahun (ASAT) dan Festival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rencana minggu pelaksanaan; Maret 2027 bertepatan dengan Ramadan/Idulfitri sehingga proyek diatur sebelum dan sesudahnya. Tanggal pasti menyesuaikan Kalender Pendidikan Jawa Barat.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1,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NURYATI RATNA DEWI,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19820717 202221 2 007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